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36A65" w14:textId="77777777" w:rsidR="001307EA" w:rsidRDefault="001307EA" w:rsidP="001307EA">
      <w:r>
        <w:rPr>
          <w:noProof/>
          <w:lang w:eastAsia="en-GB"/>
        </w:rPr>
        <mc:AlternateContent>
          <mc:Choice Requires="wps">
            <w:drawing>
              <wp:anchor distT="0" distB="0" distL="114300" distR="114300" simplePos="0" relativeHeight="251660288" behindDoc="0" locked="0" layoutInCell="1" allowOverlap="1" wp14:anchorId="555B0B6A" wp14:editId="7D6103AF">
                <wp:simplePos x="0" y="0"/>
                <wp:positionH relativeFrom="page">
                  <wp:align>right</wp:align>
                </wp:positionH>
                <wp:positionV relativeFrom="paragraph">
                  <wp:posOffset>-504825</wp:posOffset>
                </wp:positionV>
                <wp:extent cx="7465359" cy="10598524"/>
                <wp:effectExtent l="38100" t="38100" r="40640" b="31750"/>
                <wp:wrapNone/>
                <wp:docPr id="1659202909" name="Rectangle 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0" y="0"/>
                          <a:ext cx="7465359" cy="10598524"/>
                        </a:xfrm>
                        <a:prstGeom prst="rect">
                          <a:avLst/>
                        </a:prstGeom>
                        <a:noFill/>
                        <a:ln w="7620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8A3B4" id="Rectangle 8" o:spid="_x0000_s1026" style="position:absolute;margin-left:536.6pt;margin-top:-39.75pt;width:587.8pt;height:834.5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" filled="f" strokecolor="#657c9c [2431]" strokeweight="6pt">
                <w10:wrap anchorx="page"/>
              </v:rect>
            </w:pict>
          </mc:Fallback>
        </mc:AlternateContent>
      </w:r>
      <w:r>
        <w:rPr>
          <w:noProof/>
          <w:lang w:eastAsia="en-GB"/>
        </w:rPr>
        <w:drawing>
          <wp:anchor distT="0" distB="0" distL="114300" distR="114300" simplePos="0" relativeHeight="251659264" behindDoc="0" locked="0" layoutInCell="1" allowOverlap="1" wp14:anchorId="2B96B9C7" wp14:editId="5061D60B">
            <wp:simplePos x="0" y="0"/>
            <wp:positionH relativeFrom="margin">
              <wp:align>center</wp:align>
            </wp:positionH>
            <wp:positionV relativeFrom="paragraph">
              <wp:posOffset>9525</wp:posOffset>
            </wp:positionV>
            <wp:extent cx="3139207" cy="1628775"/>
            <wp:effectExtent l="0" t="0" r="0" b="0"/>
            <wp:wrapNone/>
            <wp:docPr id="1938073477" name="Picture 1" descr="F and B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73477" name="Picture 1" descr="F and B schoo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9207" cy="1628775"/>
                    </a:xfrm>
                    <a:prstGeom prst="rect">
                      <a:avLst/>
                    </a:prstGeom>
                    <a:noFill/>
                  </pic:spPr>
                </pic:pic>
              </a:graphicData>
            </a:graphic>
            <wp14:sizeRelH relativeFrom="margin">
              <wp14:pctWidth>0</wp14:pctWidth>
            </wp14:sizeRelH>
            <wp14:sizeRelV relativeFrom="margin">
              <wp14:pctHeight>0</wp14:pctHeight>
            </wp14:sizeRelV>
          </wp:anchor>
        </w:drawing>
      </w:r>
    </w:p>
    <w:p w14:paraId="6C8582B9" w14:textId="77777777" w:rsidR="001307EA" w:rsidRDefault="001307EA" w:rsidP="001307EA"/>
    <w:p w14:paraId="58F4F1D6" w14:textId="77777777" w:rsidR="001307EA" w:rsidRPr="005C7CA8" w:rsidRDefault="001307EA" w:rsidP="001307EA">
      <w:pPr>
        <w:rPr>
          <w:rFonts w:ascii="Tahoma" w:hAnsi="Tahoma" w:cs="Tahoma"/>
        </w:rPr>
      </w:pPr>
    </w:p>
    <w:p w14:paraId="47EE77AF" w14:textId="77777777" w:rsidR="001307EA" w:rsidRPr="005C7CA8" w:rsidRDefault="001307EA" w:rsidP="001307EA">
      <w:pPr>
        <w:rPr>
          <w:rFonts w:ascii="Tahoma" w:hAnsi="Tahoma" w:cs="Tahoma"/>
        </w:rPr>
      </w:pPr>
    </w:p>
    <w:p w14:paraId="22723F5B" w14:textId="77777777" w:rsidR="001307EA" w:rsidRPr="0015603F" w:rsidRDefault="001307EA" w:rsidP="001307EA">
      <w:pPr>
        <w:rPr>
          <w:rFonts w:ascii="Verdana" w:hAnsi="Verdana" w:cs="Tahoma"/>
          <w:color w:val="50637D" w:themeColor="text2" w:themeTint="E6"/>
          <w:sz w:val="72"/>
          <w:szCs w:val="72"/>
        </w:rPr>
      </w:pPr>
    </w:p>
    <w:p w14:paraId="13F5442D" w14:textId="3A924451" w:rsidR="001307EA" w:rsidRPr="0015603F" w:rsidRDefault="001307EA" w:rsidP="001307EA">
      <w:pPr>
        <w:pStyle w:val="Title"/>
        <w:jc w:val="center"/>
        <w:rPr>
          <w:rFonts w:ascii="Verdana" w:hAnsi="Verdana" w:cs="Tahoma"/>
          <w:sz w:val="72"/>
          <w:szCs w:val="72"/>
        </w:rPr>
      </w:pPr>
      <w:r>
        <w:rPr>
          <w:rFonts w:ascii="Verdana" w:hAnsi="Verdana" w:cs="Tahoma"/>
          <w:sz w:val="72"/>
          <w:szCs w:val="72"/>
        </w:rPr>
        <w:t>Accessibility Policy</w:t>
      </w:r>
      <w:r>
        <w:rPr>
          <w:rFonts w:ascii="Verdana" w:hAnsi="Verdana" w:cs="Tahoma"/>
          <w:sz w:val="72"/>
          <w:szCs w:val="72"/>
        </w:rPr>
        <w:t xml:space="preserve"> – Part 1</w:t>
      </w:r>
    </w:p>
    <w:p w14:paraId="43453C14" w14:textId="3E96AF00" w:rsidR="001307EA" w:rsidRPr="0015603F" w:rsidRDefault="00BC09A6" w:rsidP="001307EA">
      <w:pPr>
        <w:pStyle w:val="Subtitle"/>
        <w:jc w:val="center"/>
        <w:rPr>
          <w:rFonts w:ascii="Verdana" w:hAnsi="Verdana" w:cs="Tahoma"/>
        </w:rPr>
      </w:pPr>
      <w:r>
        <w:rPr>
          <w:rFonts w:ascii="Verdana" w:hAnsi="Verdana" w:cs="Tahoma"/>
        </w:rPr>
        <w:t>June</w:t>
      </w:r>
      <w:bookmarkStart w:id="0" w:name="_GoBack"/>
      <w:bookmarkEnd w:id="0"/>
      <w:r w:rsidR="001307EA">
        <w:rPr>
          <w:rFonts w:ascii="Verdana" w:hAnsi="Verdana" w:cs="Tahoma"/>
        </w:rPr>
        <w:t xml:space="preserve"> 2026</w:t>
      </w:r>
    </w:p>
    <w:p w14:paraId="521E9AEA" w14:textId="77777777" w:rsidR="001307EA" w:rsidRPr="0015603F" w:rsidRDefault="001307EA" w:rsidP="001307EA">
      <w:pPr>
        <w:rPr>
          <w:rFonts w:ascii="Verdana" w:hAnsi="Verdana" w:cs="Tahoma"/>
          <w:color w:val="000000" w:themeColor="text1"/>
        </w:rPr>
      </w:pPr>
    </w:p>
    <w:tbl>
      <w:tblPr>
        <w:tblStyle w:val="TableGrid"/>
        <w:tblW w:w="0" w:type="auto"/>
        <w:tblLook w:val="04A0" w:firstRow="1" w:lastRow="0" w:firstColumn="1" w:lastColumn="0" w:noHBand="0" w:noVBand="1"/>
      </w:tblPr>
      <w:tblGrid>
        <w:gridCol w:w="2405"/>
        <w:gridCol w:w="6611"/>
      </w:tblGrid>
      <w:tr w:rsidR="001307EA" w:rsidRPr="0015603F" w14:paraId="7A79F19F" w14:textId="77777777" w:rsidTr="00D80CCA">
        <w:tc>
          <w:tcPr>
            <w:tcW w:w="2405" w:type="dxa"/>
            <w:shd w:val="clear" w:color="auto" w:fill="auto"/>
          </w:tcPr>
          <w:p w14:paraId="7B29E011"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Policy Type:</w:t>
            </w:r>
          </w:p>
        </w:tc>
        <w:tc>
          <w:tcPr>
            <w:tcW w:w="6611" w:type="dxa"/>
            <w:shd w:val="clear" w:color="auto" w:fill="auto"/>
          </w:tcPr>
          <w:p w14:paraId="1085DCF2"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School</w:t>
            </w:r>
          </w:p>
        </w:tc>
      </w:tr>
      <w:tr w:rsidR="001307EA" w:rsidRPr="0015603F" w14:paraId="02445315" w14:textId="77777777" w:rsidTr="00D80CCA">
        <w:tc>
          <w:tcPr>
            <w:tcW w:w="2405" w:type="dxa"/>
            <w:shd w:val="clear" w:color="auto" w:fill="auto"/>
          </w:tcPr>
          <w:p w14:paraId="33376C6E"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Review schedule:</w:t>
            </w:r>
          </w:p>
        </w:tc>
        <w:tc>
          <w:tcPr>
            <w:tcW w:w="6611" w:type="dxa"/>
            <w:shd w:val="clear" w:color="auto" w:fill="auto"/>
          </w:tcPr>
          <w:p w14:paraId="7047819D"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Every 3 years</w:t>
            </w:r>
          </w:p>
        </w:tc>
      </w:tr>
      <w:tr w:rsidR="001307EA" w:rsidRPr="0015603F" w14:paraId="33630525" w14:textId="77777777" w:rsidTr="00D80CCA">
        <w:tc>
          <w:tcPr>
            <w:tcW w:w="2405" w:type="dxa"/>
            <w:shd w:val="clear" w:color="auto" w:fill="auto"/>
          </w:tcPr>
          <w:p w14:paraId="1234079A"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 xml:space="preserve">Target audience: </w:t>
            </w:r>
          </w:p>
        </w:tc>
        <w:tc>
          <w:tcPr>
            <w:tcW w:w="6611" w:type="dxa"/>
            <w:shd w:val="clear" w:color="auto" w:fill="auto"/>
          </w:tcPr>
          <w:p w14:paraId="7114508C"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Staff, pupils, parents</w:t>
            </w:r>
          </w:p>
        </w:tc>
      </w:tr>
      <w:tr w:rsidR="001307EA" w:rsidRPr="0015603F" w14:paraId="1164330C" w14:textId="77777777" w:rsidTr="00D80CCA">
        <w:tc>
          <w:tcPr>
            <w:tcW w:w="2405" w:type="dxa"/>
            <w:shd w:val="clear" w:color="auto" w:fill="auto"/>
          </w:tcPr>
          <w:p w14:paraId="78C920B3"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Summary:</w:t>
            </w:r>
          </w:p>
        </w:tc>
        <w:tc>
          <w:tcPr>
            <w:tcW w:w="6611" w:type="dxa"/>
            <w:shd w:val="clear" w:color="auto" w:fill="auto"/>
          </w:tcPr>
          <w:p w14:paraId="5615EF10" w14:textId="0487EEB1" w:rsidR="001307EA" w:rsidRPr="001307EA" w:rsidRDefault="001307EA" w:rsidP="001307EA">
            <w:pPr>
              <w:jc w:val="both"/>
              <w:rPr>
                <w:rFonts w:ascii="Arial" w:hAnsi="Arial" w:cs="Arial"/>
                <w:bCs/>
                <w:iCs/>
                <w:sz w:val="24"/>
                <w:szCs w:val="24"/>
              </w:rPr>
            </w:pPr>
            <w:r w:rsidRPr="001307EA">
              <w:rPr>
                <w:rFonts w:ascii="Arial" w:hAnsi="Arial" w:cs="Arial"/>
                <w:bCs/>
                <w:iCs/>
                <w:sz w:val="24"/>
                <w:szCs w:val="24"/>
              </w:rPr>
              <w:t xml:space="preserve">|This policy </w:t>
            </w:r>
            <w:r w:rsidRPr="001307EA">
              <w:rPr>
                <w:rFonts w:ascii="Arial" w:hAnsi="Arial" w:cs="Arial"/>
                <w:bCs/>
                <w:iCs/>
                <w:sz w:val="24"/>
                <w:szCs w:val="24"/>
              </w:rPr>
              <w:t xml:space="preserve">outlines how F&amp;B aims to improve access to education for all pupils, including pupils with disabilities, as required by the planning duties in the Equality Act 2010. </w:t>
            </w:r>
          </w:p>
          <w:p w14:paraId="3462E4B9" w14:textId="77777777" w:rsidR="001307EA" w:rsidRPr="001307EA" w:rsidRDefault="001307EA" w:rsidP="001307EA">
            <w:pPr>
              <w:jc w:val="center"/>
              <w:rPr>
                <w:rFonts w:ascii="Arial" w:hAnsi="Arial" w:cs="Arial"/>
                <w:i/>
                <w:iCs/>
                <w:sz w:val="24"/>
                <w:szCs w:val="24"/>
              </w:rPr>
            </w:pPr>
            <w:r w:rsidRPr="001307EA">
              <w:rPr>
                <w:rFonts w:ascii="Arial" w:hAnsi="Arial" w:cs="Arial"/>
                <w:b/>
                <w:bCs/>
                <w:i/>
                <w:iCs/>
                <w:sz w:val="24"/>
                <w:szCs w:val="24"/>
              </w:rPr>
              <w:t xml:space="preserve">Part 1 should be read in conjunction with Part 2 (Accessibility Action Plan). </w:t>
            </w:r>
          </w:p>
          <w:p w14:paraId="56F85F13" w14:textId="77777777" w:rsidR="001307EA" w:rsidRPr="001307EA" w:rsidRDefault="001307EA" w:rsidP="00D80CCA">
            <w:pPr>
              <w:rPr>
                <w:rFonts w:ascii="Arial" w:hAnsi="Arial" w:cs="Arial"/>
                <w:color w:val="000000" w:themeColor="text1"/>
                <w:sz w:val="24"/>
                <w:szCs w:val="24"/>
              </w:rPr>
            </w:pPr>
          </w:p>
        </w:tc>
      </w:tr>
    </w:tbl>
    <w:p w14:paraId="4C07105A" w14:textId="77777777" w:rsidR="001307EA" w:rsidRPr="0015603F" w:rsidRDefault="001307EA" w:rsidP="001307EA">
      <w:pPr>
        <w:rPr>
          <w:rFonts w:ascii="Verdana" w:hAnsi="Verdana" w:cs="Tahoma"/>
        </w:rPr>
      </w:pPr>
    </w:p>
    <w:p w14:paraId="460B20FD" w14:textId="77777777" w:rsidR="001307EA" w:rsidRPr="00892236" w:rsidRDefault="001307EA" w:rsidP="001307EA">
      <w:pPr>
        <w:pStyle w:val="Heading1"/>
        <w:jc w:val="center"/>
        <w:rPr>
          <w:rFonts w:ascii="Verdana" w:hAnsi="Verdana" w:cs="Tahoma"/>
          <w:sz w:val="32"/>
          <w:szCs w:val="32"/>
        </w:rPr>
      </w:pPr>
      <w:r w:rsidRPr="00892236">
        <w:rPr>
          <w:rFonts w:ascii="Verdana" w:hAnsi="Verdana" w:cs="Tahoma"/>
          <w:sz w:val="32"/>
          <w:szCs w:val="32"/>
        </w:rPr>
        <w:t>Mission</w:t>
      </w:r>
    </w:p>
    <w:p w14:paraId="33FD7103" w14:textId="77777777" w:rsidR="001307EA" w:rsidRPr="0015603F" w:rsidRDefault="001307EA" w:rsidP="001307EA">
      <w:pPr>
        <w:jc w:val="center"/>
        <w:rPr>
          <w:rFonts w:ascii="Verdana" w:hAnsi="Verdana" w:cs="Tahoma"/>
          <w:color w:val="004E9A"/>
        </w:rPr>
      </w:pPr>
      <w:r w:rsidRPr="0015603F">
        <w:rPr>
          <w:rFonts w:ascii="Verdana" w:hAnsi="Verdana" w:cs="Tahoma"/>
          <w:color w:val="004E9A"/>
        </w:rPr>
        <w:t>To provide an exciting, ambitious and unique early education for all</w:t>
      </w:r>
    </w:p>
    <w:p w14:paraId="1CE55789" w14:textId="77777777" w:rsidR="001307EA" w:rsidRPr="0015603F" w:rsidRDefault="001307EA" w:rsidP="001307EA">
      <w:pPr>
        <w:pStyle w:val="Heading2"/>
        <w:jc w:val="center"/>
        <w:rPr>
          <w:rFonts w:ascii="Verdana" w:hAnsi="Verdana" w:cs="Tahoma"/>
        </w:rPr>
      </w:pPr>
      <w:r w:rsidRPr="0015603F">
        <w:rPr>
          <w:rFonts w:ascii="Verdana" w:hAnsi="Verdana" w:cs="Tahoma"/>
        </w:rPr>
        <w:t>Values</w:t>
      </w:r>
    </w:p>
    <w:p w14:paraId="255BD546" w14:textId="77777777" w:rsidR="001307EA" w:rsidRPr="0015603F" w:rsidRDefault="001307EA" w:rsidP="001307EA">
      <w:pPr>
        <w:pStyle w:val="ListParagraph"/>
        <w:numPr>
          <w:ilvl w:val="0"/>
          <w:numId w:val="24"/>
        </w:numPr>
        <w:spacing w:line="278" w:lineRule="auto"/>
        <w:jc w:val="center"/>
        <w:rPr>
          <w:rFonts w:ascii="Verdana" w:hAnsi="Verdana" w:cs="Tahoma"/>
          <w:color w:val="004E9A"/>
        </w:rPr>
      </w:pPr>
      <w:r w:rsidRPr="0015603F">
        <w:rPr>
          <w:rFonts w:ascii="Verdana" w:hAnsi="Verdana" w:cs="Tahoma"/>
          <w:b/>
          <w:bCs/>
          <w:color w:val="004E9A"/>
        </w:rPr>
        <w:t>Respect</w:t>
      </w:r>
      <w:r w:rsidRPr="0015603F">
        <w:rPr>
          <w:rFonts w:ascii="Verdana" w:hAnsi="Verdana" w:cs="Tahoma"/>
          <w:color w:val="004E9A"/>
        </w:rPr>
        <w:t>: Accepting yourself and others for who they are</w:t>
      </w:r>
    </w:p>
    <w:p w14:paraId="4F11A23D" w14:textId="77777777" w:rsidR="001307EA" w:rsidRPr="0015603F" w:rsidRDefault="001307EA" w:rsidP="001307EA">
      <w:pPr>
        <w:pStyle w:val="ListParagraph"/>
        <w:numPr>
          <w:ilvl w:val="0"/>
          <w:numId w:val="24"/>
        </w:numPr>
        <w:spacing w:line="278" w:lineRule="auto"/>
        <w:jc w:val="center"/>
        <w:rPr>
          <w:rFonts w:ascii="Verdana" w:hAnsi="Verdana" w:cs="Tahoma"/>
          <w:color w:val="004E9A"/>
        </w:rPr>
      </w:pPr>
      <w:r w:rsidRPr="0015603F">
        <w:rPr>
          <w:rFonts w:ascii="Verdana" w:hAnsi="Verdana" w:cs="Tahoma"/>
          <w:b/>
          <w:bCs/>
          <w:color w:val="004E9A"/>
        </w:rPr>
        <w:t>Ambition</w:t>
      </w:r>
      <w:r w:rsidRPr="0015603F">
        <w:rPr>
          <w:rFonts w:ascii="Verdana" w:hAnsi="Verdana" w:cs="Tahoma"/>
          <w:color w:val="004E9A"/>
        </w:rPr>
        <w:t>: A desire to achieve your best</w:t>
      </w:r>
    </w:p>
    <w:p w14:paraId="7289E6C2" w14:textId="77777777" w:rsidR="001307EA" w:rsidRPr="0015603F" w:rsidRDefault="001307EA" w:rsidP="001307EA">
      <w:pPr>
        <w:pStyle w:val="ListParagraph"/>
        <w:numPr>
          <w:ilvl w:val="0"/>
          <w:numId w:val="24"/>
        </w:numPr>
        <w:spacing w:line="278" w:lineRule="auto"/>
        <w:jc w:val="center"/>
        <w:rPr>
          <w:rFonts w:ascii="Verdana" w:hAnsi="Verdana" w:cs="Tahoma"/>
          <w:color w:val="004E9A"/>
        </w:rPr>
      </w:pPr>
      <w:r w:rsidRPr="0015603F">
        <w:rPr>
          <w:rFonts w:ascii="Verdana" w:hAnsi="Verdana" w:cs="Tahoma"/>
          <w:b/>
          <w:bCs/>
          <w:color w:val="004E9A"/>
        </w:rPr>
        <w:t>Perseverance</w:t>
      </w:r>
      <w:r w:rsidRPr="0015603F">
        <w:rPr>
          <w:rFonts w:ascii="Verdana" w:hAnsi="Verdana" w:cs="Tahoma"/>
          <w:color w:val="004E9A"/>
        </w:rPr>
        <w:t>: To keep going in spite of obstacles</w:t>
      </w:r>
    </w:p>
    <w:p w14:paraId="2F669032" w14:textId="77777777" w:rsidR="001307EA" w:rsidRPr="0015603F" w:rsidRDefault="001307EA" w:rsidP="001307EA">
      <w:pPr>
        <w:jc w:val="center"/>
        <w:rPr>
          <w:rFonts w:ascii="Verdana" w:hAnsi="Verdana" w:cs="Tahoma"/>
        </w:rPr>
      </w:pPr>
    </w:p>
    <w:p w14:paraId="0CB6A16A" w14:textId="77777777" w:rsidR="001307EA" w:rsidRPr="00D06973" w:rsidRDefault="001307EA" w:rsidP="001307EA">
      <w:pPr>
        <w:jc w:val="center"/>
        <w:rPr>
          <w:rFonts w:ascii="Verdana" w:hAnsi="Verdana" w:cs="Tahoma"/>
          <w:color w:val="004E9A"/>
        </w:rPr>
      </w:pPr>
      <w:r w:rsidRPr="00056EC7">
        <w:rPr>
          <w:rFonts w:ascii="Verdana" w:hAnsi="Verdana" w:cs="Tahoma"/>
          <w:color w:val="004E9A"/>
        </w:rPr>
        <w:t>We respect our pupils as individuals and along with our school community share high ambitions for them. Developing their perseverance so that in spite of future obstacles they can continue to be their best self and develop their love of le</w:t>
      </w:r>
      <w:r>
        <w:rPr>
          <w:rFonts w:ascii="Verdana" w:hAnsi="Verdana" w:cs="Tahoma"/>
          <w:color w:val="004E9A"/>
        </w:rPr>
        <w:t>arning.</w:t>
      </w:r>
    </w:p>
    <w:p w14:paraId="38D78E9E" w14:textId="27FDF2FB" w:rsidR="00705186" w:rsidRDefault="00705186" w:rsidP="00705186">
      <w:pPr>
        <w:rPr>
          <w:rFonts w:ascii="Arial" w:hAnsi="Arial" w:cs="Arial"/>
          <w:sz w:val="32"/>
          <w:szCs w:val="32"/>
        </w:rPr>
      </w:pPr>
    </w:p>
    <w:p w14:paraId="545F4034" w14:textId="7E906862" w:rsidR="00705186" w:rsidRDefault="00705186" w:rsidP="00705186">
      <w:pPr>
        <w:rPr>
          <w:rFonts w:ascii="Arial" w:hAnsi="Arial" w:cs="Arial"/>
          <w:sz w:val="32"/>
          <w:szCs w:val="32"/>
        </w:rPr>
      </w:pPr>
    </w:p>
    <w:p w14:paraId="05017051" w14:textId="77777777" w:rsidR="001307EA" w:rsidRDefault="001307EA" w:rsidP="00705186">
      <w:pPr>
        <w:rPr>
          <w:rFonts w:ascii="Arial" w:hAnsi="Arial" w:cs="Arial"/>
          <w:sz w:val="32"/>
          <w:szCs w:val="32"/>
        </w:rPr>
      </w:pPr>
    </w:p>
    <w:p w14:paraId="42A8EBB5" w14:textId="77777777" w:rsidR="00705186" w:rsidRDefault="00705186" w:rsidP="00705186"/>
    <w:p w14:paraId="0C60D40D" w14:textId="037CCFAA" w:rsidR="00303DD6" w:rsidRPr="00303DD6" w:rsidRDefault="00303DD6" w:rsidP="00303DD6">
      <w:pPr>
        <w:jc w:val="center"/>
        <w:rPr>
          <w:b/>
          <w:bCs/>
        </w:rPr>
      </w:pPr>
    </w:p>
    <w:p w14:paraId="039A30DC" w14:textId="13EA59CE" w:rsidR="009251F4" w:rsidRPr="001307EA" w:rsidRDefault="00BE6B1A" w:rsidP="00900F06">
      <w:pPr>
        <w:jc w:val="both"/>
        <w:rPr>
          <w:rFonts w:ascii="Arial" w:hAnsi="Arial" w:cs="Arial"/>
          <w:b/>
          <w:bCs/>
          <w:iCs/>
          <w:sz w:val="24"/>
          <w:szCs w:val="24"/>
          <w:u w:val="single"/>
        </w:rPr>
      </w:pPr>
      <w:r w:rsidRPr="001307EA">
        <w:rPr>
          <w:rFonts w:ascii="Arial" w:hAnsi="Arial" w:cs="Arial"/>
          <w:b/>
          <w:bCs/>
          <w:iCs/>
          <w:sz w:val="24"/>
          <w:szCs w:val="24"/>
          <w:u w:val="single"/>
        </w:rPr>
        <w:lastRenderedPageBreak/>
        <w:t>Aim</w:t>
      </w:r>
    </w:p>
    <w:p w14:paraId="2083FD1E" w14:textId="604FE468" w:rsidR="00BE6B1A" w:rsidRPr="001307EA" w:rsidRDefault="00BE6B1A" w:rsidP="00900F06">
      <w:pPr>
        <w:jc w:val="both"/>
        <w:rPr>
          <w:rFonts w:ascii="Arial" w:hAnsi="Arial" w:cs="Arial"/>
          <w:bCs/>
          <w:iCs/>
          <w:sz w:val="24"/>
          <w:szCs w:val="24"/>
        </w:rPr>
      </w:pPr>
      <w:r w:rsidRPr="001307EA">
        <w:rPr>
          <w:rFonts w:ascii="Arial" w:hAnsi="Arial" w:cs="Arial"/>
          <w:bCs/>
          <w:iCs/>
          <w:sz w:val="24"/>
          <w:szCs w:val="24"/>
        </w:rPr>
        <w:t xml:space="preserve">This plan outlines how F&amp;B aims to improve access to education for all pupils, including pupils with disabilities, as required by the planning duties in the Equality Act 2010. </w:t>
      </w:r>
    </w:p>
    <w:p w14:paraId="5A630DE5" w14:textId="2F21A271" w:rsidR="00BE6B1A" w:rsidRPr="001307EA" w:rsidRDefault="00BE6B1A" w:rsidP="00900F06">
      <w:pPr>
        <w:jc w:val="both"/>
        <w:rPr>
          <w:rFonts w:ascii="Arial" w:hAnsi="Arial" w:cs="Arial"/>
          <w:bCs/>
          <w:iCs/>
          <w:sz w:val="24"/>
          <w:szCs w:val="24"/>
        </w:rPr>
      </w:pPr>
      <w:r w:rsidRPr="001307EA">
        <w:rPr>
          <w:rFonts w:ascii="Arial" w:hAnsi="Arial" w:cs="Arial"/>
          <w:bCs/>
          <w:iCs/>
          <w:sz w:val="24"/>
          <w:szCs w:val="24"/>
        </w:rPr>
        <w:t xml:space="preserve">We aim to treat all pupils fairly and with respect, achieving this through providing opportunities for all pupils without discrimination of any kind. </w:t>
      </w:r>
    </w:p>
    <w:p w14:paraId="084381E1" w14:textId="6AF66607" w:rsidR="00BE6B1A" w:rsidRPr="001307EA" w:rsidRDefault="00BE6B1A" w:rsidP="00900F06">
      <w:pPr>
        <w:jc w:val="both"/>
        <w:rPr>
          <w:rFonts w:ascii="Arial" w:hAnsi="Arial" w:cs="Arial"/>
          <w:bCs/>
          <w:iCs/>
          <w:sz w:val="24"/>
          <w:szCs w:val="24"/>
        </w:rPr>
      </w:pPr>
      <w:r w:rsidRPr="001307EA">
        <w:rPr>
          <w:rFonts w:ascii="Arial" w:hAnsi="Arial" w:cs="Arial"/>
          <w:bCs/>
          <w:iCs/>
          <w:sz w:val="24"/>
          <w:szCs w:val="24"/>
        </w:rPr>
        <w:t>The plan aims to:</w:t>
      </w:r>
    </w:p>
    <w:p w14:paraId="09B50B77" w14:textId="5DDEC012" w:rsidR="00BE6B1A" w:rsidRPr="001307EA" w:rsidRDefault="00BE6B1A" w:rsidP="00BE6B1A">
      <w:pPr>
        <w:pStyle w:val="ListParagraph"/>
        <w:numPr>
          <w:ilvl w:val="0"/>
          <w:numId w:val="21"/>
        </w:numPr>
        <w:jc w:val="both"/>
        <w:rPr>
          <w:rFonts w:ascii="Arial" w:hAnsi="Arial" w:cs="Arial"/>
          <w:bCs/>
          <w:iCs/>
          <w:sz w:val="24"/>
          <w:szCs w:val="24"/>
        </w:rPr>
      </w:pPr>
      <w:r w:rsidRPr="001307EA">
        <w:rPr>
          <w:rFonts w:ascii="Arial" w:hAnsi="Arial" w:cs="Arial"/>
          <w:bCs/>
          <w:iCs/>
          <w:sz w:val="24"/>
          <w:szCs w:val="24"/>
        </w:rPr>
        <w:t>Increase the extent to which pupils with disabilities can participate in the curriculum;</w:t>
      </w:r>
    </w:p>
    <w:p w14:paraId="4B839D04" w14:textId="70244F10" w:rsidR="00BE6B1A" w:rsidRPr="001307EA" w:rsidRDefault="00BE6B1A" w:rsidP="00BE6B1A">
      <w:pPr>
        <w:pStyle w:val="ListParagraph"/>
        <w:numPr>
          <w:ilvl w:val="0"/>
          <w:numId w:val="21"/>
        </w:numPr>
        <w:jc w:val="both"/>
        <w:rPr>
          <w:rFonts w:ascii="Arial" w:hAnsi="Arial" w:cs="Arial"/>
          <w:bCs/>
          <w:iCs/>
          <w:sz w:val="24"/>
          <w:szCs w:val="24"/>
        </w:rPr>
      </w:pPr>
      <w:r w:rsidRPr="001307EA">
        <w:rPr>
          <w:rFonts w:ascii="Arial" w:hAnsi="Arial" w:cs="Arial"/>
          <w:bCs/>
          <w:iCs/>
          <w:sz w:val="24"/>
          <w:szCs w:val="24"/>
        </w:rPr>
        <w:t>Improve the physical environment of the school to enable pupils with disabilities to take better advantage of education, benefits, facilities and services provided;</w:t>
      </w:r>
    </w:p>
    <w:p w14:paraId="3BFA1738" w14:textId="650920E5" w:rsidR="00BE6B1A" w:rsidRPr="001307EA" w:rsidRDefault="00BE6B1A" w:rsidP="00BE6B1A">
      <w:pPr>
        <w:pStyle w:val="ListParagraph"/>
        <w:numPr>
          <w:ilvl w:val="0"/>
          <w:numId w:val="21"/>
        </w:numPr>
        <w:jc w:val="both"/>
        <w:rPr>
          <w:rFonts w:ascii="Arial" w:hAnsi="Arial" w:cs="Arial"/>
          <w:bCs/>
          <w:iCs/>
          <w:sz w:val="24"/>
          <w:szCs w:val="24"/>
        </w:rPr>
      </w:pPr>
      <w:r w:rsidRPr="001307EA">
        <w:rPr>
          <w:rFonts w:ascii="Arial" w:hAnsi="Arial" w:cs="Arial"/>
          <w:bCs/>
          <w:iCs/>
          <w:sz w:val="24"/>
          <w:szCs w:val="24"/>
        </w:rPr>
        <w:t xml:space="preserve">Improve the availability of accessible information to pupils with disabilities. </w:t>
      </w:r>
    </w:p>
    <w:p w14:paraId="2F86EA5C" w14:textId="5795792F" w:rsidR="00BE6B1A" w:rsidRPr="001307EA" w:rsidRDefault="00BE6B1A" w:rsidP="00BE6B1A">
      <w:pPr>
        <w:jc w:val="both"/>
        <w:rPr>
          <w:rFonts w:ascii="Arial" w:hAnsi="Arial" w:cs="Arial"/>
          <w:bCs/>
          <w:iCs/>
          <w:sz w:val="24"/>
          <w:szCs w:val="24"/>
        </w:rPr>
      </w:pPr>
      <w:r w:rsidRPr="001307EA">
        <w:rPr>
          <w:rFonts w:ascii="Arial" w:hAnsi="Arial" w:cs="Arial"/>
          <w:bCs/>
          <w:iCs/>
          <w:sz w:val="24"/>
          <w:szCs w:val="24"/>
        </w:rPr>
        <w:t xml:space="preserve">This policy is reviewed every three years to take into account the changing needs of the school and pupils. The plan is also reviewed where the school has undergone a refurbishment. In addition to this the yearly action plan is evaluated and updated at the end of each academic year. </w:t>
      </w:r>
    </w:p>
    <w:p w14:paraId="11DDA0DA" w14:textId="2231115F" w:rsidR="00BE6B1A" w:rsidRPr="001307EA" w:rsidRDefault="00BE6B1A" w:rsidP="00900F06">
      <w:pPr>
        <w:jc w:val="both"/>
        <w:rPr>
          <w:rFonts w:ascii="Arial" w:hAnsi="Arial" w:cs="Arial"/>
          <w:b/>
          <w:bCs/>
          <w:iCs/>
          <w:sz w:val="24"/>
          <w:szCs w:val="24"/>
          <w:u w:val="single"/>
        </w:rPr>
      </w:pPr>
      <w:r w:rsidRPr="001307EA">
        <w:rPr>
          <w:rFonts w:ascii="Arial" w:hAnsi="Arial" w:cs="Arial"/>
          <w:b/>
          <w:bCs/>
          <w:iCs/>
          <w:sz w:val="24"/>
          <w:szCs w:val="24"/>
          <w:u w:val="single"/>
        </w:rPr>
        <w:t xml:space="preserve">Legislation and Guidance </w:t>
      </w:r>
    </w:p>
    <w:p w14:paraId="4F74406E" w14:textId="3F8C29DC" w:rsidR="00BE6B1A" w:rsidRPr="001307EA" w:rsidRDefault="00BE6B1A" w:rsidP="00900F06">
      <w:pPr>
        <w:jc w:val="both"/>
        <w:rPr>
          <w:rFonts w:ascii="Arial" w:hAnsi="Arial" w:cs="Arial"/>
          <w:bCs/>
          <w:iCs/>
          <w:sz w:val="24"/>
          <w:szCs w:val="24"/>
        </w:rPr>
      </w:pPr>
      <w:r w:rsidRPr="001307EA">
        <w:rPr>
          <w:rFonts w:ascii="Arial" w:hAnsi="Arial" w:cs="Arial"/>
          <w:bCs/>
          <w:iCs/>
          <w:sz w:val="24"/>
          <w:szCs w:val="24"/>
        </w:rPr>
        <w:t>This document meets the requirements of scheduled 10 of the Equality Act 2010 and the Department for Education (DfE) guidance for schools on the Equality Act 2010.</w:t>
      </w:r>
    </w:p>
    <w:p w14:paraId="20635DC2" w14:textId="0266DFD0" w:rsidR="00804080" w:rsidRPr="001307EA" w:rsidRDefault="00804080" w:rsidP="00804080">
      <w:pPr>
        <w:jc w:val="both"/>
        <w:rPr>
          <w:rFonts w:ascii="Arial" w:hAnsi="Arial" w:cs="Arial"/>
          <w:bCs/>
          <w:iCs/>
          <w:sz w:val="24"/>
          <w:szCs w:val="24"/>
        </w:rPr>
      </w:pPr>
      <w:r w:rsidRPr="001307EA">
        <w:rPr>
          <w:rFonts w:ascii="Arial" w:hAnsi="Arial" w:cs="Arial"/>
          <w:bCs/>
          <w:iCs/>
          <w:sz w:val="24"/>
          <w:szCs w:val="24"/>
        </w:rPr>
        <w:t xml:space="preserve">The Equality Act 2010 defines an individual as disabled if he or she has a physical or mental impairment that has a substantial and long term adverse effect on their ability to carry out normal day to day activities. </w:t>
      </w:r>
    </w:p>
    <w:p w14:paraId="3FA4DA2C" w14:textId="0D6DCCC0" w:rsidR="00804080" w:rsidRPr="001307EA" w:rsidRDefault="00804080" w:rsidP="00804080">
      <w:pPr>
        <w:jc w:val="both"/>
        <w:rPr>
          <w:rFonts w:ascii="Arial" w:hAnsi="Arial" w:cs="Arial"/>
          <w:bCs/>
          <w:iCs/>
          <w:sz w:val="24"/>
          <w:szCs w:val="24"/>
        </w:rPr>
      </w:pPr>
      <w:r w:rsidRPr="001307EA">
        <w:rPr>
          <w:rFonts w:ascii="Arial" w:hAnsi="Arial" w:cs="Arial"/>
          <w:bCs/>
          <w:iCs/>
          <w:sz w:val="24"/>
          <w:szCs w:val="24"/>
        </w:rPr>
        <w:t>In line with the Special Educational Needs and Disability (SEND) Code of Practice (</w:t>
      </w:r>
      <w:proofErr w:type="spellStart"/>
      <w:r w:rsidRPr="001307EA">
        <w:rPr>
          <w:rFonts w:ascii="Arial" w:hAnsi="Arial" w:cs="Arial"/>
          <w:bCs/>
          <w:iCs/>
          <w:sz w:val="24"/>
          <w:szCs w:val="24"/>
        </w:rPr>
        <w:t>CoP</w:t>
      </w:r>
      <w:proofErr w:type="spellEnd"/>
      <w:r w:rsidRPr="001307EA">
        <w:rPr>
          <w:rFonts w:ascii="Arial" w:hAnsi="Arial" w:cs="Arial"/>
          <w:bCs/>
          <w:iCs/>
          <w:sz w:val="24"/>
          <w:szCs w:val="24"/>
        </w:rPr>
        <w:t xml:space="preserve">) ‘long term’ I defined as ‘a year or more’ and ‘substantial’ is defined as ‘more than minor or trivial’. The definition includes sensory impairments such as those affecting sight or hearing, and long term health conditions such as asthma, diabetes, epilepsy and cancer. </w:t>
      </w:r>
    </w:p>
    <w:p w14:paraId="7F2EBE10" w14:textId="59D0C83E" w:rsidR="00804080" w:rsidRPr="001307EA" w:rsidRDefault="00804080" w:rsidP="00900F06">
      <w:pPr>
        <w:jc w:val="both"/>
        <w:rPr>
          <w:rFonts w:ascii="Arial" w:hAnsi="Arial" w:cs="Arial"/>
          <w:bCs/>
          <w:iCs/>
          <w:sz w:val="24"/>
          <w:szCs w:val="24"/>
        </w:rPr>
      </w:pPr>
      <w:r w:rsidRPr="001307EA">
        <w:rPr>
          <w:rFonts w:ascii="Arial" w:hAnsi="Arial" w:cs="Arial"/>
          <w:bCs/>
          <w:iCs/>
          <w:sz w:val="24"/>
          <w:szCs w:val="24"/>
        </w:rPr>
        <w:t xml:space="preserve">Schools are required to make reasonable adjustments for pupils under the Equality Act 2010, to alleviate any substantial disadvantage that a disabled pupil faces in comparison with non-disabled pupils. This can, for example, include </w:t>
      </w:r>
    </w:p>
    <w:p w14:paraId="53E846E5" w14:textId="61628190" w:rsidR="009251F4" w:rsidRPr="001307EA" w:rsidRDefault="00BE6B1A" w:rsidP="00900F06">
      <w:pPr>
        <w:jc w:val="both"/>
        <w:rPr>
          <w:rFonts w:ascii="Arial" w:hAnsi="Arial" w:cs="Arial"/>
          <w:b/>
          <w:bCs/>
          <w:iCs/>
          <w:sz w:val="24"/>
          <w:szCs w:val="24"/>
          <w:u w:val="single"/>
        </w:rPr>
      </w:pPr>
      <w:r w:rsidRPr="001307EA">
        <w:rPr>
          <w:rFonts w:ascii="Arial" w:hAnsi="Arial" w:cs="Arial"/>
          <w:b/>
          <w:bCs/>
          <w:iCs/>
          <w:sz w:val="24"/>
          <w:szCs w:val="24"/>
          <w:u w:val="single"/>
        </w:rPr>
        <w:t xml:space="preserve">The Accessibility Audit </w:t>
      </w:r>
    </w:p>
    <w:p w14:paraId="1B115E7C" w14:textId="13D18287" w:rsidR="00804080" w:rsidRPr="001307EA" w:rsidRDefault="00804080" w:rsidP="00900F06">
      <w:pPr>
        <w:jc w:val="both"/>
        <w:rPr>
          <w:rFonts w:ascii="Arial" w:hAnsi="Arial" w:cs="Arial"/>
          <w:bCs/>
          <w:iCs/>
          <w:sz w:val="24"/>
          <w:szCs w:val="24"/>
        </w:rPr>
      </w:pPr>
      <w:r w:rsidRPr="001307EA">
        <w:rPr>
          <w:rFonts w:ascii="Arial" w:hAnsi="Arial" w:cs="Arial"/>
          <w:bCs/>
          <w:iCs/>
          <w:sz w:val="24"/>
          <w:szCs w:val="24"/>
        </w:rPr>
        <w:t>The Equalities Governors, alongside the Inclusion Leader and Headteacher, will undertake a regular Accessibility Audit, which highlights the following three areas:</w:t>
      </w:r>
    </w:p>
    <w:p w14:paraId="678937F4" w14:textId="433E3805" w:rsidR="00804080" w:rsidRPr="001307EA" w:rsidRDefault="00804080" w:rsidP="00804080">
      <w:pPr>
        <w:pStyle w:val="ListParagraph"/>
        <w:numPr>
          <w:ilvl w:val="0"/>
          <w:numId w:val="22"/>
        </w:numPr>
        <w:jc w:val="both"/>
        <w:rPr>
          <w:rFonts w:ascii="Arial" w:hAnsi="Arial" w:cs="Arial"/>
          <w:bCs/>
          <w:iCs/>
          <w:sz w:val="24"/>
          <w:szCs w:val="24"/>
        </w:rPr>
      </w:pPr>
      <w:r w:rsidRPr="001307EA">
        <w:rPr>
          <w:rFonts w:ascii="Arial" w:hAnsi="Arial" w:cs="Arial"/>
          <w:bCs/>
          <w:iCs/>
          <w:sz w:val="24"/>
          <w:szCs w:val="24"/>
        </w:rPr>
        <w:t>How does our school deliver the curriculum to disabled children and young people?</w:t>
      </w:r>
    </w:p>
    <w:p w14:paraId="44F7ECEF" w14:textId="5BB75E19" w:rsidR="00804080" w:rsidRPr="001307EA" w:rsidRDefault="00804080" w:rsidP="00804080">
      <w:pPr>
        <w:pStyle w:val="ListParagraph"/>
        <w:numPr>
          <w:ilvl w:val="0"/>
          <w:numId w:val="22"/>
        </w:numPr>
        <w:jc w:val="both"/>
        <w:rPr>
          <w:rFonts w:ascii="Arial" w:hAnsi="Arial" w:cs="Arial"/>
          <w:bCs/>
          <w:iCs/>
          <w:sz w:val="24"/>
          <w:szCs w:val="24"/>
        </w:rPr>
      </w:pPr>
      <w:r w:rsidRPr="001307EA">
        <w:rPr>
          <w:rFonts w:ascii="Arial" w:hAnsi="Arial" w:cs="Arial"/>
          <w:bCs/>
          <w:iCs/>
          <w:sz w:val="24"/>
          <w:szCs w:val="24"/>
        </w:rPr>
        <w:t>Does the physical environment of our school meet the needs of all disabled children and young people?</w:t>
      </w:r>
    </w:p>
    <w:p w14:paraId="24A1DC98" w14:textId="1C16DD8F" w:rsidR="00804080" w:rsidRPr="001307EA" w:rsidRDefault="00804080" w:rsidP="00804080">
      <w:pPr>
        <w:pStyle w:val="ListParagraph"/>
        <w:numPr>
          <w:ilvl w:val="0"/>
          <w:numId w:val="22"/>
        </w:numPr>
        <w:jc w:val="both"/>
        <w:rPr>
          <w:rFonts w:ascii="Arial" w:hAnsi="Arial" w:cs="Arial"/>
          <w:bCs/>
          <w:iCs/>
          <w:sz w:val="24"/>
          <w:szCs w:val="24"/>
        </w:rPr>
      </w:pPr>
      <w:r w:rsidRPr="001307EA">
        <w:rPr>
          <w:rFonts w:ascii="Arial" w:hAnsi="Arial" w:cs="Arial"/>
          <w:bCs/>
          <w:iCs/>
          <w:sz w:val="24"/>
          <w:szCs w:val="24"/>
        </w:rPr>
        <w:t>How does our school deliver materials in other formats for disabled children and young people?</w:t>
      </w:r>
    </w:p>
    <w:p w14:paraId="343E7750" w14:textId="2DBB396C" w:rsidR="00447287" w:rsidRPr="001307EA" w:rsidRDefault="00447287" w:rsidP="00447287">
      <w:pPr>
        <w:jc w:val="both"/>
        <w:rPr>
          <w:rFonts w:ascii="Arial" w:hAnsi="Arial" w:cs="Arial"/>
          <w:bCs/>
          <w:iCs/>
          <w:sz w:val="24"/>
          <w:szCs w:val="24"/>
        </w:rPr>
      </w:pPr>
      <w:r w:rsidRPr="001307EA">
        <w:rPr>
          <w:rFonts w:ascii="Arial" w:hAnsi="Arial" w:cs="Arial"/>
          <w:bCs/>
          <w:iCs/>
          <w:sz w:val="24"/>
          <w:szCs w:val="24"/>
        </w:rPr>
        <w:t xml:space="preserve">The Audit is taken from the Hertfordshire SEND Toolkit. </w:t>
      </w:r>
    </w:p>
    <w:p w14:paraId="06376507" w14:textId="4B366BF2" w:rsidR="00804080" w:rsidRPr="001307EA" w:rsidRDefault="00804080" w:rsidP="00804080">
      <w:pPr>
        <w:jc w:val="both"/>
        <w:rPr>
          <w:rFonts w:ascii="Arial" w:hAnsi="Arial" w:cs="Arial"/>
          <w:bCs/>
          <w:iCs/>
          <w:sz w:val="24"/>
          <w:szCs w:val="24"/>
        </w:rPr>
      </w:pPr>
      <w:r w:rsidRPr="001307EA">
        <w:rPr>
          <w:rFonts w:ascii="Arial" w:hAnsi="Arial" w:cs="Arial"/>
          <w:bCs/>
          <w:iCs/>
          <w:sz w:val="24"/>
          <w:szCs w:val="24"/>
        </w:rPr>
        <w:t>When conducting the audit, consideration is given to all disabilities and impairments, including, but not limited to:</w:t>
      </w:r>
    </w:p>
    <w:p w14:paraId="01D7EDFF" w14:textId="42D0DACE" w:rsidR="00804080" w:rsidRPr="001307EA" w:rsidRDefault="00804080" w:rsidP="00804080">
      <w:pPr>
        <w:pStyle w:val="ListParagraph"/>
        <w:numPr>
          <w:ilvl w:val="0"/>
          <w:numId w:val="23"/>
        </w:numPr>
        <w:jc w:val="both"/>
        <w:rPr>
          <w:rFonts w:ascii="Arial" w:hAnsi="Arial" w:cs="Arial"/>
          <w:bCs/>
          <w:iCs/>
          <w:sz w:val="24"/>
          <w:szCs w:val="24"/>
        </w:rPr>
      </w:pPr>
      <w:r w:rsidRPr="001307EA">
        <w:rPr>
          <w:rFonts w:ascii="Arial" w:hAnsi="Arial" w:cs="Arial"/>
          <w:bCs/>
          <w:i/>
          <w:iCs/>
          <w:sz w:val="24"/>
          <w:szCs w:val="24"/>
        </w:rPr>
        <w:t>Ambulatory disabilities</w:t>
      </w:r>
      <w:r w:rsidRPr="001307EA">
        <w:rPr>
          <w:rFonts w:ascii="Arial" w:hAnsi="Arial" w:cs="Arial"/>
          <w:bCs/>
          <w:iCs/>
          <w:sz w:val="24"/>
          <w:szCs w:val="24"/>
        </w:rPr>
        <w:t xml:space="preserve">: this includes pupils who use a wheelchair or mobility aid. </w:t>
      </w:r>
    </w:p>
    <w:p w14:paraId="6166F863" w14:textId="118F6E1D" w:rsidR="00804080" w:rsidRPr="001307EA" w:rsidRDefault="00804080" w:rsidP="00804080">
      <w:pPr>
        <w:pStyle w:val="ListParagraph"/>
        <w:numPr>
          <w:ilvl w:val="0"/>
          <w:numId w:val="23"/>
        </w:numPr>
        <w:jc w:val="both"/>
        <w:rPr>
          <w:rFonts w:ascii="Arial" w:hAnsi="Arial" w:cs="Arial"/>
          <w:bCs/>
          <w:iCs/>
          <w:sz w:val="24"/>
          <w:szCs w:val="24"/>
        </w:rPr>
      </w:pPr>
      <w:r w:rsidRPr="001307EA">
        <w:rPr>
          <w:rFonts w:ascii="Arial" w:hAnsi="Arial" w:cs="Arial"/>
          <w:bCs/>
          <w:i/>
          <w:iCs/>
          <w:sz w:val="24"/>
          <w:szCs w:val="24"/>
        </w:rPr>
        <w:t>Dexterity disabilities</w:t>
      </w:r>
      <w:r w:rsidRPr="001307EA">
        <w:rPr>
          <w:rFonts w:ascii="Arial" w:hAnsi="Arial" w:cs="Arial"/>
          <w:bCs/>
          <w:iCs/>
          <w:sz w:val="24"/>
          <w:szCs w:val="24"/>
        </w:rPr>
        <w:t xml:space="preserve">: this includes those who everyday manual handling of objects and fixtures may be impaired. </w:t>
      </w:r>
    </w:p>
    <w:p w14:paraId="4680042F" w14:textId="7C7BC6D8" w:rsidR="00804080" w:rsidRPr="001307EA" w:rsidRDefault="00804080" w:rsidP="00804080">
      <w:pPr>
        <w:pStyle w:val="ListParagraph"/>
        <w:numPr>
          <w:ilvl w:val="0"/>
          <w:numId w:val="23"/>
        </w:numPr>
        <w:jc w:val="both"/>
        <w:rPr>
          <w:rFonts w:ascii="Arial" w:hAnsi="Arial" w:cs="Arial"/>
          <w:bCs/>
          <w:iCs/>
          <w:sz w:val="24"/>
          <w:szCs w:val="24"/>
        </w:rPr>
      </w:pPr>
      <w:r w:rsidRPr="001307EA">
        <w:rPr>
          <w:rFonts w:ascii="Arial" w:hAnsi="Arial" w:cs="Arial"/>
          <w:bCs/>
          <w:i/>
          <w:iCs/>
          <w:sz w:val="24"/>
          <w:szCs w:val="24"/>
        </w:rPr>
        <w:lastRenderedPageBreak/>
        <w:t>Visual disabilities</w:t>
      </w:r>
      <w:r w:rsidRPr="001307EA">
        <w:rPr>
          <w:rFonts w:ascii="Arial" w:hAnsi="Arial" w:cs="Arial"/>
          <w:bCs/>
          <w:iCs/>
          <w:sz w:val="24"/>
          <w:szCs w:val="24"/>
        </w:rPr>
        <w:t>: this includes those with visual impairments and sensitivities.</w:t>
      </w:r>
    </w:p>
    <w:p w14:paraId="33883D3D" w14:textId="198AABCB" w:rsidR="00804080" w:rsidRPr="001307EA" w:rsidRDefault="00804080" w:rsidP="00804080">
      <w:pPr>
        <w:pStyle w:val="ListParagraph"/>
        <w:numPr>
          <w:ilvl w:val="0"/>
          <w:numId w:val="23"/>
        </w:numPr>
        <w:jc w:val="both"/>
        <w:rPr>
          <w:rFonts w:ascii="Arial" w:hAnsi="Arial" w:cs="Arial"/>
          <w:bCs/>
          <w:iCs/>
          <w:sz w:val="24"/>
          <w:szCs w:val="24"/>
        </w:rPr>
      </w:pPr>
      <w:r w:rsidRPr="001307EA">
        <w:rPr>
          <w:rFonts w:ascii="Arial" w:hAnsi="Arial" w:cs="Arial"/>
          <w:bCs/>
          <w:i/>
          <w:iCs/>
          <w:sz w:val="24"/>
          <w:szCs w:val="24"/>
        </w:rPr>
        <w:t>Auditory disabilities:</w:t>
      </w:r>
      <w:r w:rsidRPr="001307EA">
        <w:rPr>
          <w:rFonts w:ascii="Arial" w:hAnsi="Arial" w:cs="Arial"/>
          <w:bCs/>
          <w:iCs/>
          <w:sz w:val="24"/>
          <w:szCs w:val="24"/>
        </w:rPr>
        <w:t xml:space="preserve"> this includes those with hearing impairments and sensitivities. </w:t>
      </w:r>
    </w:p>
    <w:p w14:paraId="77ED500D" w14:textId="08350FED" w:rsidR="00804080" w:rsidRPr="001307EA" w:rsidRDefault="00804080" w:rsidP="00804080">
      <w:pPr>
        <w:pStyle w:val="ListParagraph"/>
        <w:numPr>
          <w:ilvl w:val="0"/>
          <w:numId w:val="23"/>
        </w:numPr>
        <w:jc w:val="both"/>
        <w:rPr>
          <w:rFonts w:ascii="Arial" w:hAnsi="Arial" w:cs="Arial"/>
          <w:bCs/>
          <w:iCs/>
          <w:sz w:val="24"/>
          <w:szCs w:val="24"/>
        </w:rPr>
      </w:pPr>
      <w:r w:rsidRPr="001307EA">
        <w:rPr>
          <w:rFonts w:ascii="Arial" w:hAnsi="Arial" w:cs="Arial"/>
          <w:bCs/>
          <w:i/>
          <w:iCs/>
          <w:sz w:val="24"/>
          <w:szCs w:val="24"/>
        </w:rPr>
        <w:t>Comprehension:</w:t>
      </w:r>
      <w:r w:rsidRPr="001307EA">
        <w:rPr>
          <w:rFonts w:ascii="Arial" w:hAnsi="Arial" w:cs="Arial"/>
          <w:bCs/>
          <w:iCs/>
          <w:sz w:val="24"/>
          <w:szCs w:val="24"/>
        </w:rPr>
        <w:t xml:space="preserve"> this includes hidden disabilities such as autism and dyslexia. </w:t>
      </w:r>
    </w:p>
    <w:p w14:paraId="7366903B" w14:textId="4E75E0D5" w:rsidR="00CC500C" w:rsidRPr="001307EA" w:rsidRDefault="00804080" w:rsidP="00804080">
      <w:pPr>
        <w:jc w:val="both"/>
        <w:rPr>
          <w:rFonts w:ascii="Arial" w:hAnsi="Arial" w:cs="Arial"/>
          <w:bCs/>
          <w:iCs/>
          <w:sz w:val="24"/>
          <w:szCs w:val="24"/>
        </w:rPr>
      </w:pPr>
      <w:r w:rsidRPr="001307EA">
        <w:rPr>
          <w:rFonts w:ascii="Arial" w:hAnsi="Arial" w:cs="Arial"/>
          <w:bCs/>
          <w:iCs/>
          <w:sz w:val="24"/>
          <w:szCs w:val="24"/>
        </w:rPr>
        <w:t>The findings from the audit will be used to identify actions to address sp</w:t>
      </w:r>
      <w:r w:rsidR="00CB27EB" w:rsidRPr="001307EA">
        <w:rPr>
          <w:rFonts w:ascii="Arial" w:hAnsi="Arial" w:cs="Arial"/>
          <w:bCs/>
          <w:iCs/>
          <w:sz w:val="24"/>
          <w:szCs w:val="24"/>
        </w:rPr>
        <w:t xml:space="preserve">ecific gaps and improve access. These will be </w:t>
      </w:r>
      <w:r w:rsidRPr="001307EA">
        <w:rPr>
          <w:rFonts w:ascii="Arial" w:hAnsi="Arial" w:cs="Arial"/>
          <w:bCs/>
          <w:iCs/>
          <w:sz w:val="24"/>
          <w:szCs w:val="24"/>
        </w:rPr>
        <w:t xml:space="preserve">outlined in the Part 2 Action Plan. All actions will be carried out in a reasonable timeframe, and after taking into account pupils’ disabilities and the preferences of their parents. </w:t>
      </w:r>
    </w:p>
    <w:p w14:paraId="6DA52E99" w14:textId="560FE493" w:rsidR="00CB27EB" w:rsidRPr="001307EA" w:rsidRDefault="00CB27EB" w:rsidP="00804080">
      <w:pPr>
        <w:jc w:val="both"/>
        <w:rPr>
          <w:rFonts w:ascii="Arial" w:hAnsi="Arial" w:cs="Arial"/>
          <w:bCs/>
          <w:iCs/>
          <w:sz w:val="24"/>
          <w:szCs w:val="24"/>
        </w:rPr>
      </w:pPr>
      <w:r w:rsidRPr="001307EA">
        <w:rPr>
          <w:rFonts w:ascii="Arial" w:hAnsi="Arial" w:cs="Arial"/>
          <w:bCs/>
          <w:iCs/>
          <w:sz w:val="24"/>
          <w:szCs w:val="24"/>
        </w:rPr>
        <w:t xml:space="preserve">When considering accessibility, consideration is given to anyone who visits the site: pupils, staff or visitors. </w:t>
      </w:r>
      <w:r w:rsidR="00CC500C" w:rsidRPr="001307EA">
        <w:rPr>
          <w:rFonts w:ascii="Arial" w:hAnsi="Arial" w:cs="Arial"/>
          <w:bCs/>
          <w:iCs/>
          <w:sz w:val="24"/>
          <w:szCs w:val="24"/>
        </w:rPr>
        <w:t xml:space="preserve">We consult with experts when new situations regarding pupils (or others) with disabilities are experienced, ensuring we provided the very best for each individual’s identified need(s). </w:t>
      </w:r>
    </w:p>
    <w:p w14:paraId="443C12FC" w14:textId="4FB11A7F" w:rsidR="009713BD" w:rsidRPr="001307EA" w:rsidRDefault="009713BD" w:rsidP="00900F06">
      <w:pPr>
        <w:jc w:val="both"/>
        <w:rPr>
          <w:rFonts w:ascii="Arial" w:hAnsi="Arial" w:cs="Arial"/>
          <w:b/>
          <w:bCs/>
          <w:color w:val="FF0000"/>
          <w:sz w:val="24"/>
          <w:szCs w:val="24"/>
        </w:rPr>
      </w:pPr>
    </w:p>
    <w:p w14:paraId="259F9443" w14:textId="7CB4A986" w:rsidR="009044C2" w:rsidRPr="001307EA" w:rsidRDefault="009044C2" w:rsidP="00900F06">
      <w:pPr>
        <w:ind w:left="360"/>
        <w:jc w:val="both"/>
        <w:rPr>
          <w:rFonts w:ascii="Arial" w:hAnsi="Arial" w:cs="Arial"/>
          <w:b/>
          <w:sz w:val="24"/>
          <w:szCs w:val="24"/>
        </w:rPr>
      </w:pPr>
      <w:r w:rsidRPr="001307EA">
        <w:rPr>
          <w:rFonts w:ascii="Arial" w:hAnsi="Arial" w:cs="Arial"/>
          <w:b/>
          <w:sz w:val="24"/>
          <w:szCs w:val="24"/>
        </w:rPr>
        <w:t xml:space="preserve"> </w:t>
      </w:r>
    </w:p>
    <w:p w14:paraId="39D873D0" w14:textId="42C9468C" w:rsidR="001307EA" w:rsidRPr="001307EA" w:rsidRDefault="001307EA" w:rsidP="00900F06">
      <w:pPr>
        <w:ind w:left="360"/>
        <w:jc w:val="both"/>
        <w:rPr>
          <w:rFonts w:ascii="Arial" w:hAnsi="Arial" w:cs="Arial"/>
          <w:b/>
          <w:sz w:val="24"/>
          <w:szCs w:val="24"/>
        </w:rPr>
      </w:pPr>
    </w:p>
    <w:p w14:paraId="3EA4489E" w14:textId="1CA1CE55" w:rsidR="001307EA" w:rsidRPr="001307EA" w:rsidRDefault="001307EA" w:rsidP="00900F06">
      <w:pPr>
        <w:ind w:left="360"/>
        <w:jc w:val="both"/>
        <w:rPr>
          <w:rFonts w:ascii="Arial" w:hAnsi="Arial" w:cs="Arial"/>
          <w:b/>
          <w:sz w:val="24"/>
          <w:szCs w:val="24"/>
        </w:rPr>
      </w:pPr>
    </w:p>
    <w:p w14:paraId="067547EF" w14:textId="54D66849" w:rsidR="001307EA" w:rsidRPr="001307EA" w:rsidRDefault="001307EA" w:rsidP="00900F06">
      <w:pPr>
        <w:ind w:left="360"/>
        <w:jc w:val="both"/>
        <w:rPr>
          <w:rFonts w:ascii="Arial" w:hAnsi="Arial" w:cs="Arial"/>
          <w:b/>
          <w:sz w:val="24"/>
          <w:szCs w:val="24"/>
        </w:rPr>
      </w:pPr>
    </w:p>
    <w:p w14:paraId="406B9A60" w14:textId="19B6DB1D" w:rsidR="001307EA" w:rsidRPr="001307EA" w:rsidRDefault="001307EA" w:rsidP="00900F06">
      <w:pPr>
        <w:ind w:left="360"/>
        <w:jc w:val="both"/>
        <w:rPr>
          <w:rFonts w:ascii="Arial" w:hAnsi="Arial" w:cs="Arial"/>
          <w:b/>
          <w:sz w:val="24"/>
          <w:szCs w:val="24"/>
        </w:rPr>
      </w:pPr>
    </w:p>
    <w:p w14:paraId="1700AD85" w14:textId="1479188C" w:rsidR="001307EA" w:rsidRPr="001307EA" w:rsidRDefault="001307EA" w:rsidP="00900F06">
      <w:pPr>
        <w:ind w:left="360"/>
        <w:jc w:val="both"/>
        <w:rPr>
          <w:rFonts w:ascii="Arial" w:hAnsi="Arial" w:cs="Arial"/>
          <w:b/>
          <w:sz w:val="24"/>
          <w:szCs w:val="24"/>
        </w:rPr>
      </w:pPr>
    </w:p>
    <w:p w14:paraId="04AF6B96" w14:textId="334F2613" w:rsidR="001307EA" w:rsidRPr="001307EA" w:rsidRDefault="001307EA" w:rsidP="00900F06">
      <w:pPr>
        <w:ind w:left="360"/>
        <w:jc w:val="both"/>
        <w:rPr>
          <w:rFonts w:ascii="Arial" w:hAnsi="Arial" w:cs="Arial"/>
          <w:b/>
          <w:sz w:val="24"/>
          <w:szCs w:val="24"/>
        </w:rPr>
      </w:pPr>
    </w:p>
    <w:p w14:paraId="7E747174" w14:textId="1201FC66" w:rsidR="001307EA" w:rsidRPr="001307EA" w:rsidRDefault="001307EA" w:rsidP="00900F06">
      <w:pPr>
        <w:ind w:left="360"/>
        <w:jc w:val="both"/>
        <w:rPr>
          <w:rFonts w:ascii="Arial" w:hAnsi="Arial" w:cs="Arial"/>
          <w:b/>
          <w:sz w:val="24"/>
          <w:szCs w:val="24"/>
        </w:rPr>
      </w:pPr>
    </w:p>
    <w:p w14:paraId="713C8A07" w14:textId="29B01573" w:rsidR="001307EA" w:rsidRPr="001307EA" w:rsidRDefault="001307EA" w:rsidP="00900F06">
      <w:pPr>
        <w:ind w:left="360"/>
        <w:jc w:val="both"/>
        <w:rPr>
          <w:rFonts w:ascii="Arial" w:hAnsi="Arial" w:cs="Arial"/>
          <w:b/>
          <w:sz w:val="24"/>
          <w:szCs w:val="24"/>
        </w:rPr>
      </w:pPr>
    </w:p>
    <w:p w14:paraId="63339AD1" w14:textId="7B079305" w:rsidR="001307EA" w:rsidRDefault="001307EA" w:rsidP="00900F06">
      <w:pPr>
        <w:ind w:left="360"/>
        <w:jc w:val="both"/>
        <w:rPr>
          <w:rFonts w:ascii="Arial" w:hAnsi="Arial" w:cs="Arial"/>
          <w:b/>
          <w:sz w:val="24"/>
          <w:szCs w:val="24"/>
        </w:rPr>
      </w:pPr>
    </w:p>
    <w:p w14:paraId="6CA02C30" w14:textId="6195F5BC" w:rsidR="001307EA" w:rsidRDefault="001307EA" w:rsidP="00900F06">
      <w:pPr>
        <w:ind w:left="360"/>
        <w:jc w:val="both"/>
        <w:rPr>
          <w:rFonts w:ascii="Arial" w:hAnsi="Arial" w:cs="Arial"/>
          <w:b/>
          <w:sz w:val="24"/>
          <w:szCs w:val="24"/>
        </w:rPr>
      </w:pPr>
    </w:p>
    <w:p w14:paraId="51012315" w14:textId="5656C082" w:rsidR="001307EA" w:rsidRDefault="001307EA" w:rsidP="00900F06">
      <w:pPr>
        <w:ind w:left="360"/>
        <w:jc w:val="both"/>
        <w:rPr>
          <w:rFonts w:ascii="Arial" w:hAnsi="Arial" w:cs="Arial"/>
          <w:b/>
          <w:sz w:val="24"/>
          <w:szCs w:val="24"/>
        </w:rPr>
      </w:pPr>
    </w:p>
    <w:p w14:paraId="59242446" w14:textId="6EE3DF9E" w:rsidR="001307EA" w:rsidRDefault="001307EA" w:rsidP="00900F06">
      <w:pPr>
        <w:ind w:left="360"/>
        <w:jc w:val="both"/>
        <w:rPr>
          <w:rFonts w:ascii="Arial" w:hAnsi="Arial" w:cs="Arial"/>
          <w:b/>
          <w:sz w:val="24"/>
          <w:szCs w:val="24"/>
        </w:rPr>
      </w:pPr>
    </w:p>
    <w:p w14:paraId="3706B04D" w14:textId="3FF25752" w:rsidR="001307EA" w:rsidRDefault="001307EA" w:rsidP="00900F06">
      <w:pPr>
        <w:ind w:left="360"/>
        <w:jc w:val="both"/>
        <w:rPr>
          <w:rFonts w:ascii="Arial" w:hAnsi="Arial" w:cs="Arial"/>
          <w:b/>
          <w:sz w:val="24"/>
          <w:szCs w:val="24"/>
        </w:rPr>
      </w:pPr>
    </w:p>
    <w:p w14:paraId="4F0CA9A6" w14:textId="322952C9" w:rsidR="001307EA" w:rsidRDefault="001307EA" w:rsidP="00900F06">
      <w:pPr>
        <w:ind w:left="360"/>
        <w:jc w:val="both"/>
        <w:rPr>
          <w:rFonts w:ascii="Arial" w:hAnsi="Arial" w:cs="Arial"/>
          <w:b/>
          <w:sz w:val="24"/>
          <w:szCs w:val="24"/>
        </w:rPr>
      </w:pPr>
    </w:p>
    <w:p w14:paraId="7659C1F5" w14:textId="28C1F341" w:rsidR="001307EA" w:rsidRDefault="001307EA" w:rsidP="00900F06">
      <w:pPr>
        <w:ind w:left="360"/>
        <w:jc w:val="both"/>
        <w:rPr>
          <w:rFonts w:ascii="Arial" w:hAnsi="Arial" w:cs="Arial"/>
          <w:b/>
          <w:sz w:val="24"/>
          <w:szCs w:val="24"/>
        </w:rPr>
      </w:pPr>
    </w:p>
    <w:p w14:paraId="339DC2F4" w14:textId="213991D5" w:rsidR="001307EA" w:rsidRDefault="001307EA" w:rsidP="00900F06">
      <w:pPr>
        <w:ind w:left="360"/>
        <w:jc w:val="both"/>
        <w:rPr>
          <w:rFonts w:ascii="Arial" w:hAnsi="Arial" w:cs="Arial"/>
          <w:b/>
          <w:sz w:val="24"/>
          <w:szCs w:val="24"/>
        </w:rPr>
      </w:pPr>
    </w:p>
    <w:p w14:paraId="389C4EDA" w14:textId="74207995" w:rsidR="001307EA" w:rsidRDefault="001307EA" w:rsidP="00900F06">
      <w:pPr>
        <w:ind w:left="360"/>
        <w:jc w:val="both"/>
        <w:rPr>
          <w:rFonts w:ascii="Arial" w:hAnsi="Arial" w:cs="Arial"/>
          <w:b/>
          <w:sz w:val="24"/>
          <w:szCs w:val="24"/>
        </w:rPr>
      </w:pPr>
    </w:p>
    <w:p w14:paraId="1CE53A6C" w14:textId="2D30C1FB" w:rsidR="001307EA" w:rsidRDefault="001307EA" w:rsidP="00900F06">
      <w:pPr>
        <w:ind w:left="360"/>
        <w:jc w:val="both"/>
        <w:rPr>
          <w:rFonts w:ascii="Arial" w:hAnsi="Arial" w:cs="Arial"/>
          <w:b/>
          <w:sz w:val="24"/>
          <w:szCs w:val="24"/>
        </w:rPr>
      </w:pPr>
    </w:p>
    <w:p w14:paraId="428E88DC" w14:textId="19010404" w:rsidR="001307EA" w:rsidRDefault="001307EA" w:rsidP="00900F06">
      <w:pPr>
        <w:ind w:left="360"/>
        <w:jc w:val="both"/>
        <w:rPr>
          <w:rFonts w:ascii="Arial" w:hAnsi="Arial" w:cs="Arial"/>
          <w:b/>
          <w:sz w:val="24"/>
          <w:szCs w:val="24"/>
        </w:rPr>
      </w:pPr>
    </w:p>
    <w:p w14:paraId="5703D04A" w14:textId="77777777" w:rsidR="001307EA" w:rsidRPr="001307EA" w:rsidRDefault="001307EA" w:rsidP="00900F06">
      <w:pPr>
        <w:ind w:left="360"/>
        <w:jc w:val="both"/>
        <w:rPr>
          <w:rFonts w:ascii="Arial" w:hAnsi="Arial" w:cs="Arial"/>
          <w:b/>
          <w:sz w:val="24"/>
          <w:szCs w:val="24"/>
        </w:rPr>
      </w:pPr>
    </w:p>
    <w:p w14:paraId="378A2E43" w14:textId="1B8AFDC6" w:rsidR="001307EA" w:rsidRPr="001307EA" w:rsidRDefault="001307EA" w:rsidP="00900F06">
      <w:pPr>
        <w:ind w:left="360"/>
        <w:jc w:val="both"/>
        <w:rPr>
          <w:rFonts w:ascii="Arial" w:hAnsi="Arial" w:cs="Arial"/>
          <w:b/>
          <w:sz w:val="24"/>
          <w:szCs w:val="24"/>
        </w:rPr>
      </w:pPr>
    </w:p>
    <w:p w14:paraId="3E36621B" w14:textId="727D0258" w:rsidR="001307EA" w:rsidRPr="001307EA" w:rsidRDefault="001307EA" w:rsidP="00900F06">
      <w:pPr>
        <w:ind w:left="360"/>
        <w:jc w:val="both"/>
        <w:rPr>
          <w:rFonts w:ascii="Arial" w:hAnsi="Arial" w:cs="Arial"/>
          <w:b/>
          <w:sz w:val="24"/>
          <w:szCs w:val="24"/>
        </w:rPr>
      </w:pPr>
    </w:p>
    <w:p w14:paraId="069E341F" w14:textId="77777777" w:rsidR="001307EA" w:rsidRPr="001307EA" w:rsidRDefault="001307EA" w:rsidP="001307EA">
      <w:pPr>
        <w:rPr>
          <w:rFonts w:ascii="Arial" w:hAnsi="Arial" w:cs="Arial"/>
          <w:sz w:val="24"/>
          <w:szCs w:val="24"/>
        </w:rPr>
      </w:pPr>
      <w:r w:rsidRPr="001307EA">
        <w:rPr>
          <w:rFonts w:ascii="Arial" w:hAnsi="Arial" w:cs="Arial"/>
          <w:noProof/>
          <w:sz w:val="24"/>
          <w:szCs w:val="24"/>
          <w:lang w:eastAsia="en-GB"/>
        </w:rPr>
        <w:lastRenderedPageBreak/>
        <mc:AlternateContent>
          <mc:Choice Requires="wps">
            <w:drawing>
              <wp:anchor distT="0" distB="0" distL="114300" distR="114300" simplePos="0" relativeHeight="251663360" behindDoc="0" locked="0" layoutInCell="1" allowOverlap="1" wp14:anchorId="1C3D5699" wp14:editId="2974965C">
                <wp:simplePos x="0" y="0"/>
                <wp:positionH relativeFrom="page">
                  <wp:align>right</wp:align>
                </wp:positionH>
                <wp:positionV relativeFrom="paragraph">
                  <wp:posOffset>-506730</wp:posOffset>
                </wp:positionV>
                <wp:extent cx="7465359" cy="10598524"/>
                <wp:effectExtent l="38100" t="38100" r="40640" b="31750"/>
                <wp:wrapNone/>
                <wp:docPr id="664168058" name="Rectangle 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0" y="0"/>
                          <a:ext cx="7465359" cy="10598524"/>
                        </a:xfrm>
                        <a:prstGeom prst="rect">
                          <a:avLst/>
                        </a:prstGeom>
                        <a:noFill/>
                        <a:ln w="7620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6D7B9E" id="Rectangle 8" o:spid="_x0000_s1026" style="position:absolute;margin-left:536.6pt;margin-top:-39.9pt;width:587.8pt;height:834.5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" filled="f" strokecolor="#657c9c [2431]" strokeweight="6pt">
                <w10:wrap anchorx="page"/>
              </v:rect>
            </w:pict>
          </mc:Fallback>
        </mc:AlternateContent>
      </w:r>
      <w:r w:rsidRPr="001307EA">
        <w:rPr>
          <w:rFonts w:ascii="Arial" w:hAnsi="Arial" w:cs="Arial"/>
          <w:noProof/>
          <w:sz w:val="24"/>
          <w:szCs w:val="24"/>
          <w:lang w:eastAsia="en-GB"/>
        </w:rPr>
        <w:drawing>
          <wp:anchor distT="0" distB="0" distL="114300" distR="114300" simplePos="0" relativeHeight="251662336" behindDoc="0" locked="0" layoutInCell="1" allowOverlap="1" wp14:anchorId="636FA75F" wp14:editId="4D74E0D2">
            <wp:simplePos x="0" y="0"/>
            <wp:positionH relativeFrom="column">
              <wp:posOffset>1295400</wp:posOffset>
            </wp:positionH>
            <wp:positionV relativeFrom="paragraph">
              <wp:posOffset>-365760</wp:posOffset>
            </wp:positionV>
            <wp:extent cx="3061662" cy="1914525"/>
            <wp:effectExtent l="0" t="0" r="5715" b="0"/>
            <wp:wrapNone/>
            <wp:docPr id="960646284" name="Picture 3" descr="drawing of F and B school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46284" name="Picture 3" descr="drawing of F and B school buildi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1662" cy="1914525"/>
                    </a:xfrm>
                    <a:prstGeom prst="rect">
                      <a:avLst/>
                    </a:prstGeom>
                    <a:noFill/>
                  </pic:spPr>
                </pic:pic>
              </a:graphicData>
            </a:graphic>
            <wp14:sizeRelH relativeFrom="margin">
              <wp14:pctWidth>0</wp14:pctWidth>
            </wp14:sizeRelH>
            <wp14:sizeRelV relativeFrom="margin">
              <wp14:pctHeight>0</wp14:pctHeight>
            </wp14:sizeRelV>
          </wp:anchor>
        </w:drawing>
      </w:r>
    </w:p>
    <w:p w14:paraId="7E4233F8" w14:textId="77777777" w:rsidR="001307EA" w:rsidRPr="001307EA" w:rsidRDefault="001307EA" w:rsidP="001307EA">
      <w:pPr>
        <w:rPr>
          <w:rFonts w:ascii="Arial" w:hAnsi="Arial" w:cs="Arial"/>
          <w:sz w:val="24"/>
          <w:szCs w:val="24"/>
        </w:rPr>
      </w:pPr>
    </w:p>
    <w:p w14:paraId="4CD09F76" w14:textId="77777777" w:rsidR="001307EA" w:rsidRPr="001307EA" w:rsidRDefault="001307EA" w:rsidP="001307EA">
      <w:pPr>
        <w:rPr>
          <w:rFonts w:ascii="Arial" w:hAnsi="Arial" w:cs="Arial"/>
          <w:sz w:val="24"/>
          <w:szCs w:val="24"/>
        </w:rPr>
      </w:pPr>
    </w:p>
    <w:p w14:paraId="7A826122" w14:textId="77777777" w:rsidR="001307EA" w:rsidRPr="001307EA" w:rsidRDefault="001307EA" w:rsidP="001307EA">
      <w:pPr>
        <w:rPr>
          <w:rFonts w:ascii="Arial" w:hAnsi="Arial" w:cs="Arial"/>
          <w:sz w:val="24"/>
          <w:szCs w:val="24"/>
        </w:rPr>
      </w:pPr>
    </w:p>
    <w:p w14:paraId="76D54B6F" w14:textId="77777777" w:rsidR="001307EA" w:rsidRPr="001307EA" w:rsidRDefault="001307EA" w:rsidP="001307EA">
      <w:pPr>
        <w:rPr>
          <w:rFonts w:ascii="Arial" w:hAnsi="Arial" w:cs="Arial"/>
          <w:sz w:val="24"/>
          <w:szCs w:val="24"/>
        </w:rPr>
      </w:pPr>
    </w:p>
    <w:p w14:paraId="6FBBEBB7" w14:textId="77777777" w:rsidR="001307EA" w:rsidRPr="001307EA" w:rsidRDefault="001307EA" w:rsidP="001307EA">
      <w:pPr>
        <w:rPr>
          <w:rFonts w:ascii="Arial" w:hAnsi="Arial" w:cs="Arial"/>
          <w:sz w:val="24"/>
          <w:szCs w:val="24"/>
        </w:rPr>
      </w:pPr>
    </w:p>
    <w:p w14:paraId="174EB834" w14:textId="77777777" w:rsidR="001307EA" w:rsidRPr="001307EA" w:rsidRDefault="001307EA" w:rsidP="001307EA">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1307EA" w:rsidRPr="001307EA" w14:paraId="32230093" w14:textId="77777777" w:rsidTr="00D80CCA">
        <w:tc>
          <w:tcPr>
            <w:tcW w:w="9016" w:type="dxa"/>
          </w:tcPr>
          <w:p w14:paraId="41FD6BF2"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Legislation and guidance linked to this policy:</w:t>
            </w:r>
          </w:p>
        </w:tc>
      </w:tr>
      <w:tr w:rsidR="001307EA" w:rsidRPr="001307EA" w14:paraId="05413716" w14:textId="77777777" w:rsidTr="00D80CCA">
        <w:tc>
          <w:tcPr>
            <w:tcW w:w="9016" w:type="dxa"/>
          </w:tcPr>
          <w:p w14:paraId="03D9E332" w14:textId="77777777" w:rsidR="001307EA" w:rsidRPr="001307EA" w:rsidRDefault="001307EA" w:rsidP="001307EA">
            <w:pPr>
              <w:numPr>
                <w:ilvl w:val="0"/>
                <w:numId w:val="26"/>
              </w:numPr>
              <w:spacing w:after="15" w:line="247" w:lineRule="auto"/>
              <w:ind w:hanging="283"/>
              <w:rPr>
                <w:rFonts w:ascii="Arial" w:hAnsi="Arial" w:cs="Arial"/>
                <w:color w:val="000000" w:themeColor="text1"/>
                <w:sz w:val="24"/>
                <w:szCs w:val="24"/>
              </w:rPr>
            </w:pPr>
            <w:r w:rsidRPr="001307EA">
              <w:rPr>
                <w:rFonts w:ascii="Arial" w:hAnsi="Arial" w:cs="Arial"/>
                <w:color w:val="000000" w:themeColor="text1"/>
                <w:sz w:val="24"/>
                <w:szCs w:val="24"/>
              </w:rPr>
              <w:t>Equality Act 2010</w:t>
            </w:r>
          </w:p>
          <w:p w14:paraId="58ED95D5" w14:textId="77777777" w:rsidR="001307EA" w:rsidRPr="001307EA" w:rsidRDefault="001307EA" w:rsidP="001307EA">
            <w:pPr>
              <w:numPr>
                <w:ilvl w:val="0"/>
                <w:numId w:val="26"/>
              </w:numPr>
              <w:spacing w:after="15" w:line="247" w:lineRule="auto"/>
              <w:ind w:hanging="283"/>
              <w:rPr>
                <w:rFonts w:ascii="Arial" w:hAnsi="Arial" w:cs="Arial"/>
                <w:color w:val="000000" w:themeColor="text1"/>
                <w:sz w:val="24"/>
                <w:szCs w:val="24"/>
              </w:rPr>
            </w:pPr>
            <w:r w:rsidRPr="001307EA">
              <w:rPr>
                <w:rFonts w:ascii="Arial" w:hAnsi="Arial" w:cs="Arial"/>
                <w:color w:val="000000" w:themeColor="text1"/>
                <w:sz w:val="24"/>
                <w:szCs w:val="24"/>
              </w:rPr>
              <w:t>Accessibility Regulations 2018</w:t>
            </w:r>
          </w:p>
          <w:p w14:paraId="2D99EDB6" w14:textId="77777777" w:rsidR="001307EA" w:rsidRPr="001307EA" w:rsidRDefault="001307EA" w:rsidP="001307EA">
            <w:pPr>
              <w:numPr>
                <w:ilvl w:val="0"/>
                <w:numId w:val="26"/>
              </w:numPr>
              <w:spacing w:after="15" w:line="247" w:lineRule="auto"/>
              <w:ind w:hanging="283"/>
              <w:rPr>
                <w:rFonts w:ascii="Arial" w:hAnsi="Arial" w:cs="Arial"/>
                <w:color w:val="000000" w:themeColor="text1"/>
                <w:sz w:val="24"/>
                <w:szCs w:val="24"/>
              </w:rPr>
            </w:pPr>
            <w:r w:rsidRPr="001307EA">
              <w:rPr>
                <w:rFonts w:ascii="Arial" w:hAnsi="Arial" w:cs="Arial"/>
                <w:color w:val="000000" w:themeColor="text1"/>
                <w:sz w:val="24"/>
                <w:szCs w:val="24"/>
              </w:rPr>
              <w:t>Disability Discrimination Act 1996</w:t>
            </w:r>
          </w:p>
        </w:tc>
      </w:tr>
    </w:tbl>
    <w:p w14:paraId="31EB03E9" w14:textId="77777777" w:rsidR="001307EA" w:rsidRPr="001307EA" w:rsidRDefault="001307EA" w:rsidP="001307EA">
      <w:pPr>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9016"/>
      </w:tblGrid>
      <w:tr w:rsidR="001307EA" w:rsidRPr="001307EA" w14:paraId="006DEB52" w14:textId="77777777" w:rsidTr="00D80CCA">
        <w:tc>
          <w:tcPr>
            <w:tcW w:w="9016" w:type="dxa"/>
          </w:tcPr>
          <w:p w14:paraId="2001CEF9" w14:textId="77777777" w:rsidR="001307EA" w:rsidRPr="001307EA" w:rsidRDefault="001307EA" w:rsidP="00D80CCA">
            <w:pPr>
              <w:rPr>
                <w:rFonts w:ascii="Arial" w:hAnsi="Arial" w:cs="Arial"/>
                <w:color w:val="000000" w:themeColor="text1"/>
                <w:sz w:val="24"/>
                <w:szCs w:val="24"/>
              </w:rPr>
            </w:pPr>
            <w:r w:rsidRPr="001307EA">
              <w:rPr>
                <w:rFonts w:ascii="Arial" w:hAnsi="Arial" w:cs="Arial"/>
                <w:color w:val="000000" w:themeColor="text1"/>
                <w:sz w:val="24"/>
                <w:szCs w:val="24"/>
              </w:rPr>
              <w:t>School Policies linked to this policy:</w:t>
            </w:r>
          </w:p>
        </w:tc>
      </w:tr>
      <w:tr w:rsidR="001307EA" w:rsidRPr="001307EA" w14:paraId="2100D05D" w14:textId="77777777" w:rsidTr="00D80CCA">
        <w:trPr>
          <w:trHeight w:val="95"/>
        </w:trPr>
        <w:tc>
          <w:tcPr>
            <w:tcW w:w="9016" w:type="dxa"/>
          </w:tcPr>
          <w:p w14:paraId="13E9597F" w14:textId="77777777" w:rsidR="001307EA" w:rsidRPr="001307EA" w:rsidRDefault="001307EA" w:rsidP="001307EA">
            <w:pPr>
              <w:numPr>
                <w:ilvl w:val="0"/>
                <w:numId w:val="25"/>
              </w:numPr>
              <w:spacing w:after="15" w:line="247" w:lineRule="auto"/>
              <w:ind w:hanging="283"/>
              <w:rPr>
                <w:rFonts w:ascii="Arial" w:hAnsi="Arial" w:cs="Arial"/>
                <w:sz w:val="24"/>
                <w:szCs w:val="24"/>
              </w:rPr>
            </w:pPr>
            <w:r w:rsidRPr="001307EA">
              <w:rPr>
                <w:rFonts w:ascii="Arial" w:hAnsi="Arial" w:cs="Arial"/>
                <w:sz w:val="24"/>
                <w:szCs w:val="24"/>
              </w:rPr>
              <w:t>SEN / Inclusion policy</w:t>
            </w:r>
          </w:p>
          <w:p w14:paraId="7A1B1328" w14:textId="77777777" w:rsidR="001307EA" w:rsidRPr="001307EA" w:rsidRDefault="001307EA" w:rsidP="001307EA">
            <w:pPr>
              <w:numPr>
                <w:ilvl w:val="0"/>
                <w:numId w:val="25"/>
              </w:numPr>
              <w:spacing w:after="15" w:line="247" w:lineRule="auto"/>
              <w:ind w:hanging="283"/>
              <w:rPr>
                <w:rFonts w:ascii="Arial" w:hAnsi="Arial" w:cs="Arial"/>
                <w:sz w:val="24"/>
                <w:szCs w:val="24"/>
              </w:rPr>
            </w:pPr>
            <w:r w:rsidRPr="001307EA">
              <w:rPr>
                <w:rFonts w:ascii="Arial" w:hAnsi="Arial" w:cs="Arial"/>
                <w:sz w:val="24"/>
                <w:szCs w:val="24"/>
              </w:rPr>
              <w:t>Supporting Pupils with Medical Conditions policy</w:t>
            </w:r>
          </w:p>
          <w:p w14:paraId="7BBAEFCF" w14:textId="77777777" w:rsidR="001307EA" w:rsidRPr="001307EA" w:rsidRDefault="001307EA" w:rsidP="001307EA">
            <w:pPr>
              <w:numPr>
                <w:ilvl w:val="0"/>
                <w:numId w:val="25"/>
              </w:numPr>
              <w:spacing w:after="15" w:line="247" w:lineRule="auto"/>
              <w:ind w:hanging="283"/>
              <w:rPr>
                <w:rFonts w:ascii="Arial" w:hAnsi="Arial" w:cs="Arial"/>
                <w:sz w:val="24"/>
                <w:szCs w:val="24"/>
              </w:rPr>
            </w:pPr>
            <w:r w:rsidRPr="001307EA">
              <w:rPr>
                <w:rFonts w:ascii="Arial" w:hAnsi="Arial" w:cs="Arial"/>
                <w:sz w:val="24"/>
                <w:szCs w:val="24"/>
              </w:rPr>
              <w:t>Equality policy</w:t>
            </w:r>
          </w:p>
          <w:p w14:paraId="4D8ECD9D" w14:textId="77777777" w:rsidR="001307EA" w:rsidRPr="001307EA" w:rsidRDefault="001307EA" w:rsidP="001307EA">
            <w:pPr>
              <w:numPr>
                <w:ilvl w:val="0"/>
                <w:numId w:val="25"/>
              </w:numPr>
              <w:spacing w:after="15" w:line="247" w:lineRule="auto"/>
              <w:ind w:hanging="283"/>
              <w:rPr>
                <w:rFonts w:ascii="Arial" w:hAnsi="Arial" w:cs="Arial"/>
                <w:sz w:val="24"/>
                <w:szCs w:val="24"/>
              </w:rPr>
            </w:pPr>
            <w:r w:rsidRPr="001307EA">
              <w:rPr>
                <w:rFonts w:ascii="Arial" w:hAnsi="Arial" w:cs="Arial"/>
                <w:sz w:val="24"/>
                <w:szCs w:val="24"/>
              </w:rPr>
              <w:t>Health and Safety policy</w:t>
            </w:r>
          </w:p>
          <w:p w14:paraId="7A72CBC9" w14:textId="77777777" w:rsidR="001307EA" w:rsidRPr="001307EA" w:rsidRDefault="001307EA" w:rsidP="00D80CCA">
            <w:pPr>
              <w:rPr>
                <w:rFonts w:ascii="Arial" w:hAnsi="Arial" w:cs="Arial"/>
                <w:color w:val="000000" w:themeColor="text1"/>
                <w:sz w:val="24"/>
                <w:szCs w:val="24"/>
              </w:rPr>
            </w:pPr>
          </w:p>
        </w:tc>
      </w:tr>
    </w:tbl>
    <w:p w14:paraId="37463A74" w14:textId="77777777" w:rsidR="001307EA" w:rsidRPr="001307EA" w:rsidRDefault="001307EA" w:rsidP="001307EA">
      <w:pPr>
        <w:rPr>
          <w:rFonts w:ascii="Arial" w:hAnsi="Arial" w:cs="Arial"/>
          <w:sz w:val="24"/>
          <w:szCs w:val="24"/>
        </w:rPr>
      </w:pPr>
    </w:p>
    <w:p w14:paraId="40CFCF1F" w14:textId="77777777" w:rsidR="001307EA" w:rsidRPr="001307EA" w:rsidRDefault="001307EA" w:rsidP="00900F06">
      <w:pPr>
        <w:ind w:left="360"/>
        <w:jc w:val="both"/>
        <w:rPr>
          <w:rFonts w:ascii="Arial" w:hAnsi="Arial" w:cs="Arial"/>
          <w:b/>
          <w:sz w:val="24"/>
          <w:szCs w:val="24"/>
        </w:rPr>
      </w:pPr>
    </w:p>
    <w:sectPr w:rsidR="001307EA" w:rsidRPr="001307EA" w:rsidSect="00303DD6">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DC1BF" w14:textId="77777777" w:rsidR="000A3866" w:rsidRDefault="000A3866" w:rsidP="00AE3C02">
      <w:pPr>
        <w:spacing w:after="0" w:line="240" w:lineRule="auto"/>
      </w:pPr>
      <w:r>
        <w:separator/>
      </w:r>
    </w:p>
  </w:endnote>
  <w:endnote w:type="continuationSeparator" w:id="0">
    <w:p w14:paraId="0C92F55D" w14:textId="77777777" w:rsidR="000A3866" w:rsidRDefault="000A3866" w:rsidP="00AE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082742"/>
      <w:docPartObj>
        <w:docPartGallery w:val="Page Numbers (Bottom of Page)"/>
        <w:docPartUnique/>
      </w:docPartObj>
    </w:sdtPr>
    <w:sdtEndPr>
      <w:rPr>
        <w:noProof/>
      </w:rPr>
    </w:sdtEndPr>
    <w:sdtContent>
      <w:p w14:paraId="3269789A" w14:textId="57B24388" w:rsidR="00AE3C02" w:rsidRDefault="00AE3C02">
        <w:pPr>
          <w:pStyle w:val="Footer"/>
          <w:jc w:val="center"/>
        </w:pPr>
        <w:r>
          <w:fldChar w:fldCharType="begin"/>
        </w:r>
        <w:r>
          <w:instrText xml:space="preserve"> PAGE   \* MERGEFORMAT </w:instrText>
        </w:r>
        <w:r>
          <w:fldChar w:fldCharType="separate"/>
        </w:r>
        <w:r w:rsidR="00BC09A6">
          <w:rPr>
            <w:noProof/>
          </w:rPr>
          <w:t>1</w:t>
        </w:r>
        <w:r>
          <w:rPr>
            <w:noProof/>
          </w:rPr>
          <w:fldChar w:fldCharType="end"/>
        </w:r>
      </w:p>
    </w:sdtContent>
  </w:sdt>
  <w:p w14:paraId="27794038" w14:textId="4AE7D096" w:rsidR="00AE3C02" w:rsidRDefault="00900F06" w:rsidP="00900F06">
    <w:pPr>
      <w:pStyle w:val="Footer"/>
      <w:jc w:val="center"/>
    </w:pPr>
    <w:r>
      <w:t xml:space="preserve">F&amp;B </w:t>
    </w:r>
    <w:r w:rsidR="00BE6B1A">
      <w:t xml:space="preserve">Accessibility Policy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9A37E" w14:textId="77777777" w:rsidR="000A3866" w:rsidRDefault="000A3866" w:rsidP="00AE3C02">
      <w:pPr>
        <w:spacing w:after="0" w:line="240" w:lineRule="auto"/>
      </w:pPr>
      <w:r>
        <w:separator/>
      </w:r>
    </w:p>
  </w:footnote>
  <w:footnote w:type="continuationSeparator" w:id="0">
    <w:p w14:paraId="19B94B2D" w14:textId="77777777" w:rsidR="000A3866" w:rsidRDefault="000A3866" w:rsidP="00AE3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181"/>
    <w:multiLevelType w:val="hybridMultilevel"/>
    <w:tmpl w:val="A352F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E2C97"/>
    <w:multiLevelType w:val="hybridMultilevel"/>
    <w:tmpl w:val="4A5E8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FB5DB7"/>
    <w:multiLevelType w:val="hybridMultilevel"/>
    <w:tmpl w:val="E088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40475"/>
    <w:multiLevelType w:val="hybridMultilevel"/>
    <w:tmpl w:val="621C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D1C5B"/>
    <w:multiLevelType w:val="hybridMultilevel"/>
    <w:tmpl w:val="11AA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B44B0"/>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6D1C11"/>
    <w:multiLevelType w:val="hybridMultilevel"/>
    <w:tmpl w:val="CD02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51385"/>
    <w:multiLevelType w:val="hybridMultilevel"/>
    <w:tmpl w:val="F4806E58"/>
    <w:lvl w:ilvl="0" w:tplc="904E8712">
      <w:start w:val="1"/>
      <w:numFmt w:val="bullet"/>
      <w:lvlText w:val="●"/>
      <w:lvlJc w:val="left"/>
      <w:pPr>
        <w:ind w:left="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640C0E">
      <w:start w:val="1"/>
      <w:numFmt w:val="bullet"/>
      <w:lvlText w:val="o"/>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B0216E">
      <w:start w:val="1"/>
      <w:numFmt w:val="bullet"/>
      <w:lvlText w:val="▪"/>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C853A6">
      <w:start w:val="1"/>
      <w:numFmt w:val="bullet"/>
      <w:lvlText w:val="•"/>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4C4674">
      <w:start w:val="1"/>
      <w:numFmt w:val="bullet"/>
      <w:lvlText w:val="o"/>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0CAD26">
      <w:start w:val="1"/>
      <w:numFmt w:val="bullet"/>
      <w:lvlText w:val="▪"/>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9D80D92">
      <w:start w:val="1"/>
      <w:numFmt w:val="bullet"/>
      <w:lvlText w:val="•"/>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D9213BC">
      <w:start w:val="1"/>
      <w:numFmt w:val="bullet"/>
      <w:lvlText w:val="o"/>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6BED2A6">
      <w:start w:val="1"/>
      <w:numFmt w:val="bullet"/>
      <w:lvlText w:val="▪"/>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625BE1"/>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864305"/>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2567BE"/>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0A19B1"/>
    <w:multiLevelType w:val="hybridMultilevel"/>
    <w:tmpl w:val="9948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682FD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B17C87"/>
    <w:multiLevelType w:val="hybridMultilevel"/>
    <w:tmpl w:val="8A905C6A"/>
    <w:lvl w:ilvl="0" w:tplc="33CEE0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53450"/>
    <w:multiLevelType w:val="hybridMultilevel"/>
    <w:tmpl w:val="13842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6E677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33267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4473E7"/>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B14AED"/>
    <w:multiLevelType w:val="hybridMultilevel"/>
    <w:tmpl w:val="7370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2A5137"/>
    <w:multiLevelType w:val="hybridMultilevel"/>
    <w:tmpl w:val="95CAD0EC"/>
    <w:lvl w:ilvl="0" w:tplc="F9DE4D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882619"/>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287B1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9FF7FD4"/>
    <w:multiLevelType w:val="hybridMultilevel"/>
    <w:tmpl w:val="26C0E48A"/>
    <w:lvl w:ilvl="0" w:tplc="0C1AB8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C404C7"/>
    <w:multiLevelType w:val="hybridMultilevel"/>
    <w:tmpl w:val="01B60C80"/>
    <w:lvl w:ilvl="0" w:tplc="DBD40BEC">
      <w:start w:val="1"/>
      <w:numFmt w:val="bullet"/>
      <w:lvlText w:val="●"/>
      <w:lvlJc w:val="left"/>
      <w:pPr>
        <w:ind w:left="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76AB366">
      <w:start w:val="1"/>
      <w:numFmt w:val="bullet"/>
      <w:lvlText w:val="o"/>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24E64E4">
      <w:start w:val="1"/>
      <w:numFmt w:val="bullet"/>
      <w:lvlText w:val="▪"/>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EEDB02">
      <w:start w:val="1"/>
      <w:numFmt w:val="bullet"/>
      <w:lvlText w:val="•"/>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A72BBEC">
      <w:start w:val="1"/>
      <w:numFmt w:val="bullet"/>
      <w:lvlText w:val="o"/>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A6874E">
      <w:start w:val="1"/>
      <w:numFmt w:val="bullet"/>
      <w:lvlText w:val="▪"/>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52485A6">
      <w:start w:val="1"/>
      <w:numFmt w:val="bullet"/>
      <w:lvlText w:val="•"/>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D62D37A">
      <w:start w:val="1"/>
      <w:numFmt w:val="bullet"/>
      <w:lvlText w:val="o"/>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9C1966">
      <w:start w:val="1"/>
      <w:numFmt w:val="bullet"/>
      <w:lvlText w:val="▪"/>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C8A7F0F"/>
    <w:multiLevelType w:val="hybridMultilevel"/>
    <w:tmpl w:val="6E1C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EC4B5C"/>
    <w:multiLevelType w:val="hybridMultilevel"/>
    <w:tmpl w:val="8A2E90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
  </w:num>
  <w:num w:numId="3">
    <w:abstractNumId w:val="22"/>
  </w:num>
  <w:num w:numId="4">
    <w:abstractNumId w:val="5"/>
  </w:num>
  <w:num w:numId="5">
    <w:abstractNumId w:val="18"/>
  </w:num>
  <w:num w:numId="6">
    <w:abstractNumId w:val="4"/>
  </w:num>
  <w:num w:numId="7">
    <w:abstractNumId w:val="9"/>
  </w:num>
  <w:num w:numId="8">
    <w:abstractNumId w:val="11"/>
  </w:num>
  <w:num w:numId="9">
    <w:abstractNumId w:val="3"/>
  </w:num>
  <w:num w:numId="10">
    <w:abstractNumId w:val="10"/>
  </w:num>
  <w:num w:numId="11">
    <w:abstractNumId w:val="16"/>
  </w:num>
  <w:num w:numId="12">
    <w:abstractNumId w:val="21"/>
  </w:num>
  <w:num w:numId="13">
    <w:abstractNumId w:val="15"/>
  </w:num>
  <w:num w:numId="14">
    <w:abstractNumId w:val="2"/>
  </w:num>
  <w:num w:numId="15">
    <w:abstractNumId w:val="8"/>
  </w:num>
  <w:num w:numId="16">
    <w:abstractNumId w:val="12"/>
  </w:num>
  <w:num w:numId="17">
    <w:abstractNumId w:val="20"/>
  </w:num>
  <w:num w:numId="18">
    <w:abstractNumId w:val="24"/>
  </w:num>
  <w:num w:numId="19">
    <w:abstractNumId w:val="17"/>
  </w:num>
  <w:num w:numId="20">
    <w:abstractNumId w:val="13"/>
  </w:num>
  <w:num w:numId="21">
    <w:abstractNumId w:val="0"/>
  </w:num>
  <w:num w:numId="22">
    <w:abstractNumId w:val="25"/>
  </w:num>
  <w:num w:numId="23">
    <w:abstractNumId w:val="19"/>
  </w:num>
  <w:num w:numId="24">
    <w:abstractNumId w:val="6"/>
  </w:num>
  <w:num w:numId="25">
    <w:abstractNumId w:val="7"/>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DD6"/>
    <w:rsid w:val="00001F7C"/>
    <w:rsid w:val="00002ADA"/>
    <w:rsid w:val="000564F4"/>
    <w:rsid w:val="000A3866"/>
    <w:rsid w:val="0010716F"/>
    <w:rsid w:val="001307EA"/>
    <w:rsid w:val="001F44AF"/>
    <w:rsid w:val="002B4CB3"/>
    <w:rsid w:val="002F1B48"/>
    <w:rsid w:val="00303DD6"/>
    <w:rsid w:val="003452E6"/>
    <w:rsid w:val="003974E0"/>
    <w:rsid w:val="003C4EB8"/>
    <w:rsid w:val="003D4212"/>
    <w:rsid w:val="003E2A7E"/>
    <w:rsid w:val="00444D14"/>
    <w:rsid w:val="00447287"/>
    <w:rsid w:val="004535B4"/>
    <w:rsid w:val="00454DE5"/>
    <w:rsid w:val="00481F70"/>
    <w:rsid w:val="004A1E73"/>
    <w:rsid w:val="00510434"/>
    <w:rsid w:val="00547D8A"/>
    <w:rsid w:val="00586598"/>
    <w:rsid w:val="005A0F76"/>
    <w:rsid w:val="00606982"/>
    <w:rsid w:val="00686C63"/>
    <w:rsid w:val="006A0511"/>
    <w:rsid w:val="006F0ADE"/>
    <w:rsid w:val="006F17ED"/>
    <w:rsid w:val="00705186"/>
    <w:rsid w:val="00726E0D"/>
    <w:rsid w:val="0075741E"/>
    <w:rsid w:val="00761376"/>
    <w:rsid w:val="007B0E5D"/>
    <w:rsid w:val="00804080"/>
    <w:rsid w:val="00810B64"/>
    <w:rsid w:val="00815ED9"/>
    <w:rsid w:val="00853EC5"/>
    <w:rsid w:val="00871F46"/>
    <w:rsid w:val="00882CDD"/>
    <w:rsid w:val="008A64EF"/>
    <w:rsid w:val="008B017F"/>
    <w:rsid w:val="00900F06"/>
    <w:rsid w:val="009044C2"/>
    <w:rsid w:val="009251F4"/>
    <w:rsid w:val="00935056"/>
    <w:rsid w:val="00946BA5"/>
    <w:rsid w:val="00963380"/>
    <w:rsid w:val="009713BD"/>
    <w:rsid w:val="00976CB5"/>
    <w:rsid w:val="009B1058"/>
    <w:rsid w:val="009D7832"/>
    <w:rsid w:val="00AD34A3"/>
    <w:rsid w:val="00AD47C9"/>
    <w:rsid w:val="00AD77F8"/>
    <w:rsid w:val="00AE3C02"/>
    <w:rsid w:val="00AF4EC7"/>
    <w:rsid w:val="00B50D70"/>
    <w:rsid w:val="00B67412"/>
    <w:rsid w:val="00BC09A6"/>
    <w:rsid w:val="00BE6B1A"/>
    <w:rsid w:val="00C134F7"/>
    <w:rsid w:val="00CB27EB"/>
    <w:rsid w:val="00CC500C"/>
    <w:rsid w:val="00D50D17"/>
    <w:rsid w:val="00D94AFA"/>
    <w:rsid w:val="00E27E64"/>
    <w:rsid w:val="00E83518"/>
    <w:rsid w:val="00EA39DC"/>
    <w:rsid w:val="00F1115D"/>
    <w:rsid w:val="00FC0323"/>
    <w:rsid w:val="00FF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E1190"/>
  <w15:chartTrackingRefBased/>
  <w15:docId w15:val="{DAE9BCE6-A661-4C6A-BDD0-B68F66BF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07E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307E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4AFA"/>
    <w:pPr>
      <w:ind w:left="720"/>
      <w:contextualSpacing/>
    </w:pPr>
  </w:style>
  <w:style w:type="character" w:styleId="Hyperlink">
    <w:name w:val="Hyperlink"/>
    <w:basedOn w:val="DefaultParagraphFont"/>
    <w:uiPriority w:val="99"/>
    <w:unhideWhenUsed/>
    <w:rsid w:val="00AD77F8"/>
    <w:rPr>
      <w:color w:val="0000FF"/>
      <w:u w:val="single"/>
    </w:rPr>
  </w:style>
  <w:style w:type="character" w:customStyle="1" w:styleId="UnresolvedMention">
    <w:name w:val="Unresolved Mention"/>
    <w:basedOn w:val="DefaultParagraphFont"/>
    <w:uiPriority w:val="99"/>
    <w:semiHidden/>
    <w:unhideWhenUsed/>
    <w:rsid w:val="00AD77F8"/>
    <w:rPr>
      <w:color w:val="605E5C"/>
      <w:shd w:val="clear" w:color="auto" w:fill="E1DFDD"/>
    </w:rPr>
  </w:style>
  <w:style w:type="paragraph" w:styleId="Header">
    <w:name w:val="header"/>
    <w:basedOn w:val="Normal"/>
    <w:link w:val="HeaderChar"/>
    <w:uiPriority w:val="99"/>
    <w:unhideWhenUsed/>
    <w:rsid w:val="00AE3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C02"/>
  </w:style>
  <w:style w:type="paragraph" w:styleId="Footer">
    <w:name w:val="footer"/>
    <w:basedOn w:val="Normal"/>
    <w:link w:val="FooterChar"/>
    <w:uiPriority w:val="99"/>
    <w:unhideWhenUsed/>
    <w:rsid w:val="00AE3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C02"/>
  </w:style>
  <w:style w:type="character" w:customStyle="1" w:styleId="Heading1Char">
    <w:name w:val="Heading 1 Char"/>
    <w:basedOn w:val="DefaultParagraphFont"/>
    <w:link w:val="Heading1"/>
    <w:uiPriority w:val="9"/>
    <w:rsid w:val="001307EA"/>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1307EA"/>
    <w:rPr>
      <w:rFonts w:asciiTheme="majorHAnsi" w:eastAsiaTheme="majorEastAsia" w:hAnsiTheme="majorHAnsi" w:cstheme="majorBidi"/>
      <w:color w:val="2F5496" w:themeColor="accent1" w:themeShade="BF"/>
      <w:kern w:val="2"/>
      <w:sz w:val="32"/>
      <w:szCs w:val="32"/>
      <w14:ligatures w14:val="standardContextual"/>
    </w:rPr>
  </w:style>
  <w:style w:type="paragraph" w:styleId="Title">
    <w:name w:val="Title"/>
    <w:basedOn w:val="Normal"/>
    <w:next w:val="Normal"/>
    <w:link w:val="TitleChar"/>
    <w:uiPriority w:val="10"/>
    <w:qFormat/>
    <w:rsid w:val="001307E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307EA"/>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1307E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307EA"/>
    <w:rPr>
      <w:rFonts w:eastAsiaTheme="majorEastAsia" w:cstheme="majorBidi"/>
      <w:color w:val="595959" w:themeColor="text1" w:themeTint="A6"/>
      <w:spacing w:val="15"/>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9E2B3-215D-4561-A1AD-61C8D39F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730</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 [Student-HSK]</dc:creator>
  <cp:keywords/>
  <dc:description/>
  <cp:lastModifiedBy>Joanne Brooker</cp:lastModifiedBy>
  <cp:revision>3</cp:revision>
  <dcterms:created xsi:type="dcterms:W3CDTF">2026-05-19T13:26:00Z</dcterms:created>
  <dcterms:modified xsi:type="dcterms:W3CDTF">2026-05-19T13:32:00Z</dcterms:modified>
</cp:coreProperties>
</file>